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95" w:rsidRDefault="00481695" w:rsidP="00481695">
      <w:pPr>
        <w:spacing w:after="0"/>
        <w:rPr>
          <w:rFonts w:ascii="Times New Roman" w:hAnsi="Times New Roman"/>
          <w:sz w:val="24"/>
        </w:rPr>
      </w:pPr>
      <w:bookmarkStart w:id="0" w:name="_GoBack"/>
      <w:bookmarkEnd w:id="0"/>
      <w:r>
        <w:rPr>
          <w:rFonts w:ascii="Times New Roman" w:hAnsi="Times New Roman"/>
          <w:sz w:val="24"/>
        </w:rPr>
        <w:t>Kevin Windhauser</w:t>
      </w:r>
    </w:p>
    <w:p w:rsidR="00481695" w:rsidRDefault="00481695" w:rsidP="00481695">
      <w:pPr>
        <w:spacing w:after="0"/>
        <w:rPr>
          <w:rFonts w:ascii="Times New Roman" w:hAnsi="Times New Roman"/>
          <w:sz w:val="24"/>
        </w:rPr>
      </w:pPr>
      <w:r>
        <w:rPr>
          <w:rFonts w:ascii="Times New Roman" w:hAnsi="Times New Roman"/>
          <w:sz w:val="24"/>
        </w:rPr>
        <w:t>English 286: Intro to Film Studies</w:t>
      </w:r>
    </w:p>
    <w:p w:rsidR="00481695" w:rsidRDefault="00481695" w:rsidP="00481695">
      <w:pPr>
        <w:spacing w:after="0"/>
        <w:rPr>
          <w:rFonts w:ascii="Times New Roman" w:hAnsi="Times New Roman"/>
          <w:sz w:val="24"/>
        </w:rPr>
      </w:pPr>
      <w:r>
        <w:rPr>
          <w:rFonts w:ascii="Times New Roman" w:hAnsi="Times New Roman"/>
          <w:sz w:val="24"/>
        </w:rPr>
        <w:t>18 October 2012</w:t>
      </w:r>
    </w:p>
    <w:p w:rsidR="00481695" w:rsidRDefault="00481695" w:rsidP="00481695">
      <w:pPr>
        <w:spacing w:after="0"/>
      </w:pPr>
    </w:p>
    <w:p w:rsidR="00481695" w:rsidRDefault="00481695" w:rsidP="00481695">
      <w:pPr>
        <w:spacing w:after="0"/>
        <w:jc w:val="center"/>
        <w:rPr>
          <w:rFonts w:ascii="Times New Roman Bold Italic" w:hAnsi="Times New Roman Bold Italic"/>
          <w:sz w:val="24"/>
        </w:rPr>
      </w:pPr>
      <w:r>
        <w:rPr>
          <w:rFonts w:ascii="Times New Roman Bold" w:hAnsi="Times New Roman Bold"/>
          <w:sz w:val="24"/>
        </w:rPr>
        <w:t xml:space="preserve">Godard Introduces Lacan to Marx: Surplus Desire and Surplus Production in </w:t>
      </w:r>
      <w:r>
        <w:rPr>
          <w:rFonts w:ascii="Times New Roman Bold Italic" w:hAnsi="Times New Roman Bold Italic"/>
          <w:sz w:val="24"/>
        </w:rPr>
        <w:t>Le Mépris</w:t>
      </w:r>
    </w:p>
    <w:p w:rsidR="00481695" w:rsidRDefault="00481695" w:rsidP="00481695">
      <w:pPr>
        <w:spacing w:after="0"/>
        <w:jc w:val="center"/>
        <w:rPr>
          <w:rFonts w:ascii="Times New Roman Bold Italic" w:hAnsi="Times New Roman Bold Italic"/>
          <w:sz w:val="24"/>
        </w:rPr>
      </w:pPr>
    </w:p>
    <w:p w:rsidR="00481695" w:rsidRDefault="00481695" w:rsidP="00481695">
      <w:pPr>
        <w:spacing w:after="0" w:line="480" w:lineRule="auto"/>
        <w:rPr>
          <w:rFonts w:ascii="Times New Roman" w:hAnsi="Times New Roman"/>
          <w:sz w:val="24"/>
        </w:rPr>
      </w:pPr>
      <w:r>
        <w:rPr>
          <w:rFonts w:ascii="Times New Roman Bold" w:hAnsi="Times New Roman Bold"/>
          <w:sz w:val="24"/>
        </w:rPr>
        <w:tab/>
      </w:r>
      <w:r>
        <w:rPr>
          <w:rFonts w:ascii="Times New Roman" w:hAnsi="Times New Roman"/>
          <w:sz w:val="24"/>
        </w:rPr>
        <w:t xml:space="preserve">It is fitting that Jean-Luc Godard’s citation of Andre Bazin in the opening credits of </w:t>
      </w:r>
      <w:r>
        <w:rPr>
          <w:rFonts w:ascii="Times New Roman Italic" w:hAnsi="Times New Roman Italic"/>
          <w:sz w:val="24"/>
        </w:rPr>
        <w:t xml:space="preserve">Le Mépris </w:t>
      </w:r>
      <w:r>
        <w:rPr>
          <w:rFonts w:ascii="Times New Roman" w:hAnsi="Times New Roman"/>
          <w:sz w:val="24"/>
        </w:rPr>
        <w:t>is in fact a (perhaps deliberate) misquotation.</w:t>
      </w:r>
      <w:r>
        <w:rPr>
          <w:rStyle w:val="EndnoteReference1"/>
          <w:rFonts w:ascii="Times New Roman" w:hAnsi="Times New Roman"/>
          <w:sz w:val="24"/>
        </w:rPr>
        <w:endnoteReference w:id="1"/>
      </w:r>
      <w:r>
        <w:rPr>
          <w:rFonts w:ascii="Times New Roman" w:hAnsi="Times New Roman"/>
          <w:sz w:val="24"/>
        </w:rPr>
        <w:t xml:space="preserve"> Godard’s malapropism during the opening credits, which avers that “cinema substitutes for the real world one that accords more closely with our desires,” prefigures exactly the Lacanian difficulty which permeates the film. Throughout </w:t>
      </w:r>
      <w:r>
        <w:rPr>
          <w:rFonts w:ascii="Times New Roman Italic" w:hAnsi="Times New Roman Italic"/>
          <w:sz w:val="24"/>
        </w:rPr>
        <w:t xml:space="preserve">Le Mépris, </w:t>
      </w:r>
      <w:r>
        <w:rPr>
          <w:rFonts w:ascii="Times New Roman" w:hAnsi="Times New Roman"/>
          <w:sz w:val="24"/>
        </w:rPr>
        <w:t>Godard displays the inability of both Paul and Camille to “name one’s desir</w:t>
      </w:r>
      <w:r w:rsidR="00477EA5">
        <w:rPr>
          <w:rFonts w:ascii="Times New Roman" w:hAnsi="Times New Roman"/>
          <w:sz w:val="24"/>
        </w:rPr>
        <w:t>e in the presence of the other” f</w:t>
      </w:r>
      <w:r w:rsidR="005D47F3">
        <w:rPr>
          <w:rFonts w:ascii="Times New Roman" w:hAnsi="Times New Roman"/>
          <w:sz w:val="24"/>
        </w:rPr>
        <w:t>ollowing Paul’s unintentional yet disastrous offering of Camille to brash American film producer Jeremy Prokosch, the incident which sets in motion their conflict throughout the film</w:t>
      </w:r>
      <w:r w:rsidR="00477EA5">
        <w:rPr>
          <w:rFonts w:ascii="Times New Roman" w:hAnsi="Times New Roman"/>
          <w:sz w:val="24"/>
        </w:rPr>
        <w:t>,</w:t>
      </w:r>
      <w:r>
        <w:rPr>
          <w:rFonts w:ascii="Times New Roman" w:hAnsi="Times New Roman"/>
          <w:sz w:val="24"/>
        </w:rPr>
        <w:t xml:space="preserve"> and thus their inability to bring their desire into tangible existence through language. As a result of this inability, Paul and Camille </w:t>
      </w:r>
      <w:r w:rsidR="00AC0F47">
        <w:rPr>
          <w:rFonts w:ascii="Times New Roman" w:hAnsi="Times New Roman"/>
          <w:sz w:val="24"/>
        </w:rPr>
        <w:t xml:space="preserve">find themselves prey to a listlessness which </w:t>
      </w:r>
      <w:r>
        <w:rPr>
          <w:rFonts w:ascii="Times New Roman" w:hAnsi="Times New Roman"/>
          <w:sz w:val="24"/>
        </w:rPr>
        <w:t xml:space="preserve">they do not entirely understand, and their attempts to </w:t>
      </w:r>
      <w:r w:rsidR="00AC0F47">
        <w:rPr>
          <w:rFonts w:ascii="Times New Roman" w:hAnsi="Times New Roman"/>
          <w:sz w:val="24"/>
        </w:rPr>
        <w:t>reanimate</w:t>
      </w:r>
      <w:r>
        <w:rPr>
          <w:rFonts w:ascii="Times New Roman" w:hAnsi="Times New Roman"/>
          <w:sz w:val="24"/>
        </w:rPr>
        <w:t xml:space="preserve"> desire within personal discourse inevitably fail, succeeding only in producing ever more surplus desire. </w:t>
      </w:r>
    </w:p>
    <w:p w:rsidR="00481695" w:rsidRDefault="00481695" w:rsidP="00481695">
      <w:pPr>
        <w:spacing w:after="0" w:line="480" w:lineRule="auto"/>
        <w:rPr>
          <w:rFonts w:ascii="Times New Roman" w:hAnsi="Times New Roman"/>
          <w:sz w:val="24"/>
        </w:rPr>
      </w:pPr>
      <w:r>
        <w:rPr>
          <w:rFonts w:ascii="Times New Roman" w:hAnsi="Times New Roman"/>
          <w:sz w:val="24"/>
        </w:rPr>
        <w:tab/>
        <w:t xml:space="preserve">In his first expansive, high-budget film, however, Godard does not limit himself to a single theoretical approach. In addition to a display of surplus desire, </w:t>
      </w:r>
      <w:r>
        <w:rPr>
          <w:rFonts w:ascii="Times New Roman Italic" w:hAnsi="Times New Roman Italic"/>
          <w:sz w:val="24"/>
        </w:rPr>
        <w:t xml:space="preserve">Le Mépris </w:t>
      </w:r>
      <w:r>
        <w:rPr>
          <w:rFonts w:ascii="Times New Roman" w:hAnsi="Times New Roman"/>
          <w:sz w:val="24"/>
        </w:rPr>
        <w:t>displays the disastrous psychological effects of surplus economic production, effects which are ruthlessly and inexorably intertwined with Paul’s and Camille’s inability to ar</w:t>
      </w:r>
      <w:r w:rsidR="00AC0F47">
        <w:rPr>
          <w:rFonts w:ascii="Times New Roman" w:hAnsi="Times New Roman"/>
          <w:sz w:val="24"/>
        </w:rPr>
        <w:t>ticulate their</w:t>
      </w:r>
      <w:r>
        <w:rPr>
          <w:rFonts w:ascii="Times New Roman" w:hAnsi="Times New Roman"/>
          <w:sz w:val="24"/>
        </w:rPr>
        <w:t xml:space="preserve"> erotic desires. Indeed, throughout </w:t>
      </w:r>
      <w:r>
        <w:rPr>
          <w:rFonts w:ascii="Times New Roman Italic" w:hAnsi="Times New Roman Italic"/>
          <w:sz w:val="24"/>
        </w:rPr>
        <w:t xml:space="preserve">Le Mépris </w:t>
      </w:r>
      <w:r>
        <w:rPr>
          <w:rFonts w:ascii="Times New Roman" w:hAnsi="Times New Roman"/>
          <w:sz w:val="24"/>
        </w:rPr>
        <w:t>Godard</w:t>
      </w:r>
      <w:r w:rsidR="0095400D">
        <w:rPr>
          <w:rFonts w:ascii="Times New Roman" w:hAnsi="Times New Roman"/>
          <w:sz w:val="24"/>
        </w:rPr>
        <w:t xml:space="preserve"> </w:t>
      </w:r>
      <w:r w:rsidR="00F3668D">
        <w:rPr>
          <w:rFonts w:ascii="Times New Roman" w:hAnsi="Times New Roman"/>
          <w:sz w:val="24"/>
        </w:rPr>
        <w:t>complicates Paul and Camille’s erotic difficulties</w:t>
      </w:r>
      <w:r w:rsidR="0095400D">
        <w:rPr>
          <w:rFonts w:ascii="Times New Roman" w:hAnsi="Times New Roman"/>
          <w:sz w:val="24"/>
        </w:rPr>
        <w:t xml:space="preserve"> by deploying economic concerns which further prevent them</w:t>
      </w:r>
      <w:r w:rsidR="00F3668D">
        <w:rPr>
          <w:rFonts w:ascii="Times New Roman" w:hAnsi="Times New Roman"/>
          <w:sz w:val="24"/>
        </w:rPr>
        <w:t xml:space="preserve"> from </w:t>
      </w:r>
      <w:r>
        <w:rPr>
          <w:rFonts w:ascii="Times New Roman" w:hAnsi="Times New Roman"/>
          <w:sz w:val="24"/>
        </w:rPr>
        <w:t>actualizing their desires</w:t>
      </w:r>
      <w:r w:rsidR="0095400D">
        <w:rPr>
          <w:rFonts w:ascii="Times New Roman" w:hAnsi="Times New Roman"/>
          <w:sz w:val="24"/>
        </w:rPr>
        <w:t xml:space="preserve"> in lan</w:t>
      </w:r>
      <w:r w:rsidR="00F3668D">
        <w:rPr>
          <w:rFonts w:ascii="Times New Roman" w:hAnsi="Times New Roman"/>
          <w:sz w:val="24"/>
        </w:rPr>
        <w:t xml:space="preserve">guage. This manifests itself most visibly in </w:t>
      </w:r>
      <w:r>
        <w:rPr>
          <w:rFonts w:ascii="Times New Roman" w:hAnsi="Times New Roman"/>
          <w:sz w:val="24"/>
        </w:rPr>
        <w:t>Paul</w:t>
      </w:r>
      <w:r w:rsidR="0095400D">
        <w:rPr>
          <w:rFonts w:ascii="Times New Roman" w:hAnsi="Times New Roman"/>
          <w:sz w:val="24"/>
        </w:rPr>
        <w:t>, who</w:t>
      </w:r>
      <w:r>
        <w:rPr>
          <w:rFonts w:ascii="Times New Roman" w:hAnsi="Times New Roman"/>
          <w:sz w:val="24"/>
        </w:rPr>
        <w:t xml:space="preserve"> struggles with economic concerns which force him to abandon</w:t>
      </w:r>
      <w:r w:rsidR="00F3668D">
        <w:rPr>
          <w:rFonts w:ascii="Times New Roman" w:hAnsi="Times New Roman"/>
          <w:sz w:val="24"/>
        </w:rPr>
        <w:t xml:space="preserve"> his chosen career as a playwright in exchange for screenwriting</w:t>
      </w:r>
      <w:r>
        <w:rPr>
          <w:rFonts w:ascii="Times New Roman" w:hAnsi="Times New Roman"/>
          <w:sz w:val="24"/>
        </w:rPr>
        <w:t xml:space="preserve">, </w:t>
      </w:r>
      <w:r w:rsidR="0095400D">
        <w:rPr>
          <w:rFonts w:ascii="Times New Roman" w:hAnsi="Times New Roman"/>
          <w:sz w:val="24"/>
        </w:rPr>
        <w:t xml:space="preserve">something he feels he has done out of desire </w:t>
      </w:r>
      <w:r>
        <w:rPr>
          <w:rFonts w:ascii="Times New Roman" w:hAnsi="Times New Roman"/>
          <w:sz w:val="24"/>
        </w:rPr>
        <w:t xml:space="preserve">for Camille. Thus, Lacan and Marx are inseparable </w:t>
      </w:r>
      <w:r>
        <w:rPr>
          <w:rFonts w:ascii="Times New Roman" w:hAnsi="Times New Roman"/>
          <w:sz w:val="24"/>
        </w:rPr>
        <w:lastRenderedPageBreak/>
        <w:t xml:space="preserve">companions in a comprehensive reading of </w:t>
      </w:r>
      <w:r>
        <w:rPr>
          <w:rFonts w:ascii="Times New Roman Italic" w:hAnsi="Times New Roman Italic"/>
          <w:sz w:val="24"/>
        </w:rPr>
        <w:t xml:space="preserve">Le Mépris, </w:t>
      </w:r>
      <w:r>
        <w:rPr>
          <w:rFonts w:ascii="Times New Roman" w:hAnsi="Times New Roman"/>
          <w:sz w:val="24"/>
        </w:rPr>
        <w:t>a film which presents both language and economics as forces which prevent the</w:t>
      </w:r>
      <w:r w:rsidR="00F3668D">
        <w:rPr>
          <w:rFonts w:ascii="Times New Roman" w:hAnsi="Times New Roman"/>
          <w:sz w:val="24"/>
        </w:rPr>
        <w:t xml:space="preserve"> articulation and</w:t>
      </w:r>
      <w:r>
        <w:rPr>
          <w:rFonts w:ascii="Times New Roman" w:hAnsi="Times New Roman"/>
          <w:sz w:val="24"/>
        </w:rPr>
        <w:t xml:space="preserve"> actualization of human desire.</w:t>
      </w:r>
    </w:p>
    <w:p w:rsidR="00481695" w:rsidRDefault="00481695" w:rsidP="00481695">
      <w:pPr>
        <w:spacing w:after="0" w:line="480" w:lineRule="auto"/>
        <w:ind w:firstLine="720"/>
        <w:rPr>
          <w:rFonts w:ascii="Times New Roman" w:hAnsi="Times New Roman"/>
          <w:sz w:val="24"/>
        </w:rPr>
      </w:pPr>
      <w:r>
        <w:rPr>
          <w:rFonts w:ascii="Times New Roman Italic" w:hAnsi="Times New Roman Italic"/>
          <w:sz w:val="24"/>
        </w:rPr>
        <w:t xml:space="preserve">Le Mépris’ </w:t>
      </w:r>
      <w:r>
        <w:rPr>
          <w:rFonts w:ascii="Times New Roman" w:hAnsi="Times New Roman"/>
          <w:sz w:val="24"/>
        </w:rPr>
        <w:t>opening scenes foreground the importance of both Marxism and Lacanian psychoanalysis throug</w:t>
      </w:r>
      <w:r w:rsidR="007E2034">
        <w:rPr>
          <w:rFonts w:ascii="Times New Roman" w:hAnsi="Times New Roman"/>
          <w:sz w:val="24"/>
        </w:rPr>
        <w:t>hout the film. The introductory shot</w:t>
      </w:r>
      <w:r>
        <w:rPr>
          <w:rFonts w:ascii="Times New Roman" w:hAnsi="Times New Roman"/>
          <w:sz w:val="24"/>
        </w:rPr>
        <w:t xml:space="preserve"> is</w:t>
      </w:r>
      <w:r w:rsidR="007E2034">
        <w:rPr>
          <w:rFonts w:ascii="Times New Roman" w:hAnsi="Times New Roman"/>
          <w:sz w:val="24"/>
        </w:rPr>
        <w:t xml:space="preserve"> essentially non-diegetic; as Godard mumbles</w:t>
      </w:r>
      <w:r>
        <w:rPr>
          <w:rFonts w:ascii="Times New Roman" w:hAnsi="Times New Roman"/>
          <w:sz w:val="24"/>
        </w:rPr>
        <w:t xml:space="preserve"> the opening credits (which are not displayed visually), a low-angle shot from a stationary camera depicts the filming of a woman walking. As an on-screen camera, which is tracking the woman, reaches the end of its track, it turns towards the stationary</w:t>
      </w:r>
      <w:r w:rsidR="007E2034">
        <w:rPr>
          <w:rFonts w:ascii="Times New Roman" w:hAnsi="Times New Roman"/>
          <w:sz w:val="24"/>
        </w:rPr>
        <w:t xml:space="preserve"> off-screen</w:t>
      </w:r>
      <w:r>
        <w:rPr>
          <w:rFonts w:ascii="Times New Roman" w:hAnsi="Times New Roman"/>
          <w:sz w:val="24"/>
        </w:rPr>
        <w:t xml:space="preserve"> camera and gazes down upo</w:t>
      </w:r>
      <w:r w:rsidR="007E2034">
        <w:rPr>
          <w:rFonts w:ascii="Times New Roman" w:hAnsi="Times New Roman"/>
          <w:sz w:val="24"/>
        </w:rPr>
        <w:t>n the viewer. Godard accompanies</w:t>
      </w:r>
      <w:r>
        <w:rPr>
          <w:rFonts w:ascii="Times New Roman" w:hAnsi="Times New Roman"/>
          <w:sz w:val="24"/>
        </w:rPr>
        <w:t xml:space="preserve"> thi</w:t>
      </w:r>
      <w:r w:rsidR="007E2034">
        <w:rPr>
          <w:rFonts w:ascii="Times New Roman" w:hAnsi="Times New Roman"/>
          <w:sz w:val="24"/>
        </w:rPr>
        <w:t>s movement with the aforementioned mis-citation of Bazin:</w:t>
      </w:r>
      <w:r>
        <w:rPr>
          <w:rFonts w:ascii="Times New Roman" w:hAnsi="Times New Roman"/>
          <w:sz w:val="24"/>
        </w:rPr>
        <w:t xml:space="preserve"> “cinema substitutes for the real world one that accords more closely with our desires.” In the context of this opening shot, Godard’s statement takes on decidedly economic and psychoanalytic meaning. In one sense, Godard points out the interpellative power of film as an agent of ideology; film, which Godard’s opening shot portrays as a mechanical, industrialized affair, serves often to reinforce an ideological capitalist world view which, for an</w:t>
      </w:r>
      <w:r w:rsidR="00553C54">
        <w:rPr>
          <w:rFonts w:ascii="Times New Roman" w:hAnsi="Times New Roman"/>
          <w:sz w:val="24"/>
        </w:rPr>
        <w:t xml:space="preserve"> interpellated subject, becomes the basis for</w:t>
      </w:r>
      <w:r>
        <w:rPr>
          <w:rFonts w:ascii="Times New Roman" w:hAnsi="Times New Roman"/>
          <w:sz w:val="24"/>
        </w:rPr>
        <w:t xml:space="preserve"> his or her own desires. The positioning of the off-screen camera at a low angle corroborates this interpretation; the singular viewer looks up to the downward gazing on-screen camera, giving it a position of power and authority. In another sense, Godard’s shot typifies the Lacanian gaze. As </w:t>
      </w:r>
      <w:r w:rsidR="00553C54">
        <w:rPr>
          <w:rFonts w:ascii="Times New Roman" w:hAnsi="Times New Roman"/>
          <w:sz w:val="24"/>
        </w:rPr>
        <w:t>the gaze makes one uncomfortable by forcing an acknowledgement of</w:t>
      </w:r>
      <w:r>
        <w:rPr>
          <w:rFonts w:ascii="Times New Roman" w:hAnsi="Times New Roman"/>
          <w:sz w:val="24"/>
        </w:rPr>
        <w:t xml:space="preserve"> one’s position as a visible object, so Godard’s on-screen camera forces the viewer to understand that he or she does not gain the p</w:t>
      </w:r>
      <w:r w:rsidR="00553C54">
        <w:rPr>
          <w:rFonts w:ascii="Times New Roman" w:hAnsi="Times New Roman"/>
          <w:sz w:val="24"/>
        </w:rPr>
        <w:t>rivilege of looking at a</w:t>
      </w:r>
      <w:r>
        <w:rPr>
          <w:rFonts w:ascii="Times New Roman" w:hAnsi="Times New Roman"/>
          <w:sz w:val="24"/>
        </w:rPr>
        <w:t xml:space="preserve"> film without accepting its reciprocal gaze in turn. </w:t>
      </w:r>
      <w:r w:rsidR="00553C54">
        <w:rPr>
          <w:rFonts w:ascii="Times New Roman" w:hAnsi="Times New Roman"/>
          <w:sz w:val="24"/>
        </w:rPr>
        <w:t>In less than two minutes of screen-time</w:t>
      </w:r>
      <w:r>
        <w:rPr>
          <w:rFonts w:ascii="Times New Roman" w:hAnsi="Times New Roman"/>
          <w:sz w:val="24"/>
        </w:rPr>
        <w:t xml:space="preserve">, Godard manages to both expose the economic capital integral to the filmmaking process and to thrust his viewer into </w:t>
      </w:r>
      <w:r w:rsidR="008737A1">
        <w:rPr>
          <w:rFonts w:ascii="Times New Roman" w:hAnsi="Times New Roman"/>
          <w:sz w:val="24"/>
        </w:rPr>
        <w:t>psychological</w:t>
      </w:r>
      <w:r>
        <w:rPr>
          <w:rFonts w:ascii="Times New Roman" w:hAnsi="Times New Roman"/>
          <w:sz w:val="24"/>
        </w:rPr>
        <w:t xml:space="preserve"> engagement with his film. </w:t>
      </w:r>
      <w:bookmarkStart w:id="1" w:name="GoBack"/>
      <w:bookmarkEnd w:id="1"/>
    </w:p>
    <w:p w:rsidR="00BA3A75" w:rsidRDefault="00481695" w:rsidP="00BA3A75">
      <w:pPr>
        <w:spacing w:after="0" w:line="480" w:lineRule="auto"/>
        <w:ind w:firstLine="720"/>
        <w:contextualSpacing/>
        <w:rPr>
          <w:rFonts w:ascii="Times New Roman" w:hAnsi="Times New Roman"/>
          <w:sz w:val="24"/>
        </w:rPr>
      </w:pPr>
      <w:r>
        <w:rPr>
          <w:rFonts w:ascii="Times New Roman" w:hAnsi="Times New Roman"/>
          <w:sz w:val="24"/>
        </w:rPr>
        <w:lastRenderedPageBreak/>
        <w:t xml:space="preserve">The second scene in the opening sequence features a naked Camille in bed with Paul, playfully interrogating him on his desire for her physical body. </w:t>
      </w:r>
      <w:r w:rsidR="008737A1">
        <w:rPr>
          <w:rFonts w:ascii="Times New Roman" w:hAnsi="Times New Roman"/>
          <w:sz w:val="24"/>
        </w:rPr>
        <w:t xml:space="preserve">Although Godard himself was resistant to include this scene, doing so only after pressure from his producers, it serves a valuable purpose in the film’s Lacanian narrative; the scene represents the only depiction of Camille and Paul as capable of using language to actualize and name their desire for one another, an ability which will of course be lost after Paul’s fatal error shortly thereafter. </w:t>
      </w:r>
    </w:p>
    <w:p w:rsidR="00BA3A75" w:rsidRDefault="00BA3A75" w:rsidP="00BA3A75">
      <w:pPr>
        <w:spacing w:after="0" w:line="480" w:lineRule="auto"/>
        <w:ind w:firstLine="720"/>
        <w:contextualSpacing/>
        <w:rPr>
          <w:rFonts w:ascii="Times New Roman" w:hAnsi="Times New Roman"/>
          <w:sz w:val="24"/>
        </w:rPr>
      </w:pPr>
      <w:r>
        <w:rPr>
          <w:rFonts w:ascii="Times New Roman" w:hAnsi="Times New Roman"/>
          <w:sz w:val="24"/>
        </w:rPr>
        <w:t>Critic Roger Ebert noted that in this scene Godard gave his producers “</w:t>
      </w:r>
      <w:r w:rsidR="00B937B8" w:rsidRPr="00B937B8">
        <w:rPr>
          <w:rFonts w:ascii="Times New Roman" w:hAnsi="Times New Roman"/>
          <w:sz w:val="24"/>
        </w:rPr>
        <w:t>acres of skin but no eroticism.</w:t>
      </w:r>
      <w:r w:rsidR="00B937B8">
        <w:rPr>
          <w:rFonts w:ascii="Times New Roman" w:hAnsi="Times New Roman"/>
          <w:sz w:val="24"/>
        </w:rPr>
        <w:t>” From a visual perspective, Ebert is largely correct. Godard uses a variety of techniques to obscu</w:t>
      </w:r>
      <w:r w:rsidR="00802298">
        <w:rPr>
          <w:rFonts w:ascii="Times New Roman" w:hAnsi="Times New Roman"/>
          <w:sz w:val="24"/>
        </w:rPr>
        <w:t>re the body of Camille</w:t>
      </w:r>
      <w:r w:rsidR="00B937B8">
        <w:rPr>
          <w:rFonts w:ascii="Times New Roman" w:hAnsi="Times New Roman"/>
          <w:sz w:val="24"/>
        </w:rPr>
        <w:t xml:space="preserve"> and </w:t>
      </w:r>
      <w:r w:rsidR="00802298">
        <w:rPr>
          <w:rFonts w:ascii="Times New Roman" w:hAnsi="Times New Roman"/>
          <w:sz w:val="24"/>
        </w:rPr>
        <w:t>thus to de-eroticize the image, including blue and red filters and</w:t>
      </w:r>
      <w:r w:rsidR="00DA0F60">
        <w:rPr>
          <w:rFonts w:ascii="Times New Roman" w:hAnsi="Times New Roman"/>
          <w:sz w:val="24"/>
        </w:rPr>
        <w:t xml:space="preserve"> an endlessly roam</w:t>
      </w:r>
      <w:r w:rsidR="00802298">
        <w:rPr>
          <w:rFonts w:ascii="Times New Roman" w:hAnsi="Times New Roman"/>
          <w:sz w:val="24"/>
        </w:rPr>
        <w:t>ing camera, which does not allow to viewer to settle his or her gaze firmly upon Camille’s body. Despite Godard’s prohibition of voyeuristic access to Camille’s body, however, the scene does feature a distinctly erotic aspect: Camille’s na</w:t>
      </w:r>
      <w:r w:rsidR="003A54EB">
        <w:rPr>
          <w:rFonts w:ascii="Times New Roman" w:hAnsi="Times New Roman"/>
          <w:sz w:val="24"/>
        </w:rPr>
        <w:t xml:space="preserve">ming of her body parts aloud. By encoding the visual display of her nude body in spoken language, Camille ushers herself into the symbolic order, </w:t>
      </w:r>
      <w:r w:rsidR="00C559F1">
        <w:rPr>
          <w:rFonts w:ascii="Times New Roman" w:hAnsi="Times New Roman"/>
          <w:sz w:val="24"/>
        </w:rPr>
        <w:t>thereby</w:t>
      </w:r>
      <w:r w:rsidR="003A54EB">
        <w:rPr>
          <w:rFonts w:ascii="Times New Roman" w:hAnsi="Times New Roman"/>
          <w:sz w:val="24"/>
        </w:rPr>
        <w:t xml:space="preserve"> allowing </w:t>
      </w:r>
      <w:r w:rsidR="00C559F1">
        <w:rPr>
          <w:rFonts w:ascii="Times New Roman" w:hAnsi="Times New Roman"/>
          <w:sz w:val="24"/>
        </w:rPr>
        <w:t>Paul</w:t>
      </w:r>
      <w:r w:rsidR="00553C54">
        <w:rPr>
          <w:rFonts w:ascii="Times New Roman" w:hAnsi="Times New Roman"/>
          <w:sz w:val="24"/>
        </w:rPr>
        <w:t xml:space="preserve"> to share in</w:t>
      </w:r>
      <w:r w:rsidR="003A54EB">
        <w:rPr>
          <w:rFonts w:ascii="Times New Roman" w:hAnsi="Times New Roman"/>
          <w:sz w:val="24"/>
        </w:rPr>
        <w:t xml:space="preserve"> the erotic linguistic space she has generated. </w:t>
      </w:r>
      <w:r w:rsidR="005E1F77">
        <w:rPr>
          <w:rFonts w:ascii="Times New Roman" w:hAnsi="Times New Roman"/>
          <w:sz w:val="24"/>
        </w:rPr>
        <w:t xml:space="preserve">Paul responds to this erotic naming with increasingly eager confirmations assuring Camille that he does indeed take pleasure in the various parts of her body. This exchange highlights not only the erotic nature of the symbolic in the relationship between Paul and Camille, but also their roles as representatives of desire and drive, respectively. Paul and Camille embody the Lacanian distinction between the two; Paul is motivated by a desire to look, and Camille by a desire to be looked at. </w:t>
      </w:r>
    </w:p>
    <w:p w:rsidR="00386A6B" w:rsidRDefault="00386A6B" w:rsidP="00BA3A75">
      <w:pPr>
        <w:spacing w:after="0" w:line="480" w:lineRule="auto"/>
        <w:ind w:firstLine="720"/>
        <w:contextualSpacing/>
        <w:rPr>
          <w:rFonts w:ascii="Times New Roman" w:hAnsi="Times New Roman"/>
          <w:sz w:val="24"/>
        </w:rPr>
      </w:pPr>
      <w:r>
        <w:rPr>
          <w:rFonts w:ascii="Times New Roman" w:hAnsi="Times New Roman"/>
          <w:sz w:val="24"/>
        </w:rPr>
        <w:t xml:space="preserve">If this scene demonstrates the ability of Paul and Camille to express desire through the symbolic order, and thus to maintain a successful relationship, the rest of </w:t>
      </w:r>
      <w:r>
        <w:rPr>
          <w:rFonts w:ascii="Times New Roman" w:hAnsi="Times New Roman"/>
          <w:i/>
          <w:sz w:val="24"/>
        </w:rPr>
        <w:t xml:space="preserve">Le Mépris </w:t>
      </w:r>
      <w:r>
        <w:rPr>
          <w:rFonts w:ascii="Times New Roman" w:hAnsi="Times New Roman"/>
          <w:sz w:val="24"/>
        </w:rPr>
        <w:t>devotes itself to the unraveling of this abi</w:t>
      </w:r>
      <w:r w:rsidR="004762CB">
        <w:rPr>
          <w:rFonts w:ascii="Times New Roman" w:hAnsi="Times New Roman"/>
          <w:sz w:val="24"/>
        </w:rPr>
        <w:t>lity, and the failed attempts by</w:t>
      </w:r>
      <w:r>
        <w:rPr>
          <w:rFonts w:ascii="Times New Roman" w:hAnsi="Times New Roman"/>
          <w:sz w:val="24"/>
        </w:rPr>
        <w:t xml:space="preserve"> both Paul and Camille to retrieve </w:t>
      </w:r>
      <w:r>
        <w:rPr>
          <w:rFonts w:ascii="Times New Roman" w:hAnsi="Times New Roman"/>
          <w:sz w:val="24"/>
        </w:rPr>
        <w:lastRenderedPageBreak/>
        <w:t xml:space="preserve">it. </w:t>
      </w:r>
      <w:r w:rsidR="004762CB">
        <w:rPr>
          <w:rFonts w:ascii="Times New Roman" w:hAnsi="Times New Roman"/>
          <w:sz w:val="24"/>
        </w:rPr>
        <w:t xml:space="preserve">In by far the longest scene of the film, Paul and Camille argue bitterly in their apartment, neither understanding explicitly the reasons for the other’s anger. </w:t>
      </w:r>
      <w:r w:rsidR="00E926FE">
        <w:rPr>
          <w:rFonts w:ascii="Times New Roman" w:hAnsi="Times New Roman"/>
          <w:sz w:val="24"/>
        </w:rPr>
        <w:t xml:space="preserve">Godard’s repeated use of non-diegetic inserts and narration make clear this gap between the couple, and make abundantly clear that each is struggling to understand the changed nature of their desire for one another. </w:t>
      </w:r>
      <w:r w:rsidR="00190D0B">
        <w:rPr>
          <w:rFonts w:ascii="Times New Roman" w:hAnsi="Times New Roman"/>
          <w:sz w:val="24"/>
        </w:rPr>
        <w:t xml:space="preserve">In a notable insert, Godard exchanges non-diegetic shots of a naked Camille with narration by both Paul and Camille expressing this loss of desire. </w:t>
      </w:r>
      <w:r w:rsidR="00D64160">
        <w:rPr>
          <w:rFonts w:ascii="Times New Roman" w:hAnsi="Times New Roman"/>
          <w:sz w:val="24"/>
        </w:rPr>
        <w:t>During a shot of Camille’s lower body laid against blue upholstering, Paul acknowledges that the block is a linguistic one</w:t>
      </w:r>
      <w:r w:rsidR="005D47F3">
        <w:rPr>
          <w:rFonts w:ascii="Times New Roman" w:hAnsi="Times New Roman"/>
          <w:sz w:val="24"/>
        </w:rPr>
        <w:t>, but he does not understand his need for Camille’s symbolic coding of herself in order to achieve desire</w:t>
      </w:r>
      <w:r w:rsidR="00D64160">
        <w:rPr>
          <w:rFonts w:ascii="Times New Roman" w:hAnsi="Times New Roman"/>
          <w:sz w:val="24"/>
        </w:rPr>
        <w:t>: “Even when aroused, could I respond to her with the same frankness as she could to me?”</w:t>
      </w:r>
      <w:r w:rsidR="00D64160">
        <w:rPr>
          <w:rStyle w:val="EndnoteReference"/>
          <w:rFonts w:ascii="Times New Roman" w:hAnsi="Times New Roman"/>
          <w:sz w:val="24"/>
        </w:rPr>
        <w:endnoteReference w:id="2"/>
      </w:r>
      <w:r w:rsidR="00D64160">
        <w:rPr>
          <w:rFonts w:ascii="Times New Roman" w:hAnsi="Times New Roman"/>
          <w:sz w:val="24"/>
        </w:rPr>
        <w:t xml:space="preserve"> </w:t>
      </w:r>
      <w:r w:rsidR="006532BA">
        <w:rPr>
          <w:rFonts w:ascii="Times New Roman" w:hAnsi="Times New Roman"/>
          <w:sz w:val="24"/>
        </w:rPr>
        <w:t>The visual and linguistic juxtaposition is powerful; the Camille visible on-screen is essentially identical to the one seen in the earlier, highly</w:t>
      </w:r>
      <w:r w:rsidR="005D47F3">
        <w:rPr>
          <w:rFonts w:ascii="Times New Roman" w:hAnsi="Times New Roman"/>
          <w:sz w:val="24"/>
        </w:rPr>
        <w:t xml:space="preserve"> erotic bedroom scene, but this Camille no longer</w:t>
      </w:r>
      <w:r w:rsidR="006532BA">
        <w:rPr>
          <w:rFonts w:ascii="Times New Roman" w:hAnsi="Times New Roman"/>
          <w:sz w:val="24"/>
        </w:rPr>
        <w:t xml:space="preserve"> transform</w:t>
      </w:r>
      <w:r w:rsidR="005D47F3">
        <w:rPr>
          <w:rFonts w:ascii="Times New Roman" w:hAnsi="Times New Roman"/>
          <w:sz w:val="24"/>
        </w:rPr>
        <w:t>s</w:t>
      </w:r>
      <w:r w:rsidR="006532BA">
        <w:rPr>
          <w:rFonts w:ascii="Times New Roman" w:hAnsi="Times New Roman"/>
          <w:sz w:val="24"/>
        </w:rPr>
        <w:t xml:space="preserve"> her</w:t>
      </w:r>
      <w:r w:rsidR="005D47F3">
        <w:rPr>
          <w:rFonts w:ascii="Times New Roman" w:hAnsi="Times New Roman"/>
          <w:sz w:val="24"/>
        </w:rPr>
        <w:t>self</w:t>
      </w:r>
      <w:r w:rsidR="006532BA">
        <w:rPr>
          <w:rFonts w:ascii="Times New Roman" w:hAnsi="Times New Roman"/>
          <w:sz w:val="24"/>
        </w:rPr>
        <w:t xml:space="preserve"> into a symbolic entity</w:t>
      </w:r>
      <w:r w:rsidR="005D47F3">
        <w:rPr>
          <w:rFonts w:ascii="Times New Roman" w:hAnsi="Times New Roman"/>
          <w:sz w:val="24"/>
        </w:rPr>
        <w:t xml:space="preserve"> for Paul’s benefit, and without this assistance</w:t>
      </w:r>
      <w:r w:rsidR="006532BA">
        <w:rPr>
          <w:rFonts w:ascii="Times New Roman" w:hAnsi="Times New Roman"/>
          <w:sz w:val="24"/>
        </w:rPr>
        <w:t xml:space="preserve"> </w:t>
      </w:r>
      <w:r w:rsidR="005D47F3">
        <w:rPr>
          <w:rFonts w:ascii="Times New Roman" w:hAnsi="Times New Roman"/>
          <w:sz w:val="24"/>
        </w:rPr>
        <w:t xml:space="preserve">he </w:t>
      </w:r>
      <w:r w:rsidR="006532BA">
        <w:rPr>
          <w:rFonts w:ascii="Times New Roman" w:hAnsi="Times New Roman"/>
          <w:sz w:val="24"/>
        </w:rPr>
        <w:t>cannot achieve sexual arousal or any intimate desire.</w:t>
      </w:r>
      <w:r w:rsidR="005D47F3">
        <w:rPr>
          <w:rFonts w:ascii="Times New Roman" w:hAnsi="Times New Roman"/>
          <w:sz w:val="24"/>
        </w:rPr>
        <w:t xml:space="preserve"> Paul fails to realize that his </w:t>
      </w:r>
      <w:r w:rsidR="00AE1FB7">
        <w:rPr>
          <w:rFonts w:ascii="Times New Roman" w:hAnsi="Times New Roman"/>
          <w:sz w:val="24"/>
        </w:rPr>
        <w:t>lack of frankness is largely irrelevant; it is the silent Camille which has deprived him of his sexual desire.</w:t>
      </w:r>
      <w:r w:rsidR="006532BA">
        <w:rPr>
          <w:rFonts w:ascii="Times New Roman" w:hAnsi="Times New Roman"/>
          <w:sz w:val="24"/>
        </w:rPr>
        <w:t xml:space="preserve"> </w:t>
      </w:r>
      <w:r w:rsidR="008300F4">
        <w:rPr>
          <w:rFonts w:ascii="Times New Roman" w:hAnsi="Times New Roman"/>
          <w:sz w:val="24"/>
        </w:rPr>
        <w:t>Camille likewise declares, again in a non-diegetic voiceover, that “everything used to happen effortlessly, in a shared ecstasy.” The effortlessness which Camille desires a return to cannot be</w:t>
      </w:r>
      <w:r w:rsidR="005D47F3">
        <w:rPr>
          <w:rFonts w:ascii="Times New Roman" w:hAnsi="Times New Roman"/>
          <w:sz w:val="24"/>
        </w:rPr>
        <w:t xml:space="preserve"> visual; surely she may lay eyes on</w:t>
      </w:r>
      <w:r w:rsidR="008300F4">
        <w:rPr>
          <w:rFonts w:ascii="Times New Roman" w:hAnsi="Times New Roman"/>
          <w:sz w:val="24"/>
        </w:rPr>
        <w:t xml:space="preserve"> Paul </w:t>
      </w:r>
      <w:r w:rsidR="005D47F3">
        <w:rPr>
          <w:rFonts w:ascii="Times New Roman" w:hAnsi="Times New Roman"/>
          <w:sz w:val="24"/>
        </w:rPr>
        <w:t>and he on her</w:t>
      </w:r>
      <w:r w:rsidR="008300F4">
        <w:rPr>
          <w:rFonts w:ascii="Times New Roman" w:hAnsi="Times New Roman"/>
          <w:sz w:val="24"/>
        </w:rPr>
        <w:t xml:space="preserve"> as easily as they ever have. It is thus the linguistic naming of desire to which Camille so desperately wishes to return. Godard makes </w:t>
      </w:r>
      <w:r w:rsidR="005D47F3">
        <w:rPr>
          <w:rFonts w:ascii="Times New Roman" w:hAnsi="Times New Roman"/>
          <w:sz w:val="24"/>
        </w:rPr>
        <w:t>clear that Camille expresses</w:t>
      </w:r>
      <w:r w:rsidR="008300F4">
        <w:rPr>
          <w:rFonts w:ascii="Times New Roman" w:hAnsi="Times New Roman"/>
          <w:sz w:val="24"/>
        </w:rPr>
        <w:t xml:space="preserve"> a drive, </w:t>
      </w:r>
      <w:r w:rsidR="005D47F3">
        <w:rPr>
          <w:rFonts w:ascii="Times New Roman" w:hAnsi="Times New Roman"/>
          <w:sz w:val="24"/>
        </w:rPr>
        <w:t>rather than a desire (as Paul has</w:t>
      </w:r>
      <w:r w:rsidR="008300F4">
        <w:rPr>
          <w:rFonts w:ascii="Times New Roman" w:hAnsi="Times New Roman"/>
          <w:sz w:val="24"/>
        </w:rPr>
        <w:t>) by placing Camille’s voiceover again over an image of a naked Camille, rather than of a reciprocal image of</w:t>
      </w:r>
      <w:r w:rsidR="005D47F3">
        <w:rPr>
          <w:rFonts w:ascii="Times New Roman" w:hAnsi="Times New Roman"/>
          <w:sz w:val="24"/>
        </w:rPr>
        <w:t xml:space="preserve"> a naked</w:t>
      </w:r>
      <w:r w:rsidR="008300F4">
        <w:rPr>
          <w:rFonts w:ascii="Times New Roman" w:hAnsi="Times New Roman"/>
          <w:sz w:val="24"/>
        </w:rPr>
        <w:t xml:space="preserve"> Paul. </w:t>
      </w:r>
      <w:r w:rsidR="00AD74C9">
        <w:rPr>
          <w:rFonts w:ascii="Times New Roman" w:hAnsi="Times New Roman"/>
          <w:sz w:val="24"/>
        </w:rPr>
        <w:t xml:space="preserve">Camille likewise suffers from a linguistic block; her body remains visible as it always has, but she cannot provoke desire by assigning its parts a linguistic sign, as she previously was able. All that remains is the </w:t>
      </w:r>
      <w:r w:rsidR="00AD74C9">
        <w:rPr>
          <w:rFonts w:ascii="Times New Roman" w:hAnsi="Times New Roman"/>
          <w:sz w:val="24"/>
        </w:rPr>
        <w:lastRenderedPageBreak/>
        <w:t>visual image of Camille’s body which, without linguistic amplification, remains little more than an empty signifier.</w:t>
      </w:r>
    </w:p>
    <w:p w:rsidR="00A95DB0" w:rsidRDefault="00A95DB0" w:rsidP="00BA3A75">
      <w:pPr>
        <w:spacing w:after="0" w:line="480" w:lineRule="auto"/>
        <w:ind w:firstLine="720"/>
        <w:contextualSpacing/>
        <w:rPr>
          <w:rFonts w:ascii="Times New Roman" w:hAnsi="Times New Roman"/>
          <w:sz w:val="24"/>
        </w:rPr>
      </w:pPr>
      <w:r>
        <w:rPr>
          <w:rFonts w:ascii="Times New Roman" w:hAnsi="Times New Roman"/>
          <w:sz w:val="24"/>
        </w:rPr>
        <w:t xml:space="preserve">If Godard’s directorial innovations express the psychoanalytic concerns behind Paul and Camille’s argument, the mise-en-scène express the class concerns fundamental to both Paul and Camille’s lives. </w:t>
      </w:r>
      <w:r w:rsidR="00B550F9">
        <w:rPr>
          <w:rFonts w:ascii="Times New Roman" w:hAnsi="Times New Roman"/>
          <w:sz w:val="24"/>
        </w:rPr>
        <w:t xml:space="preserve">Throughout the scene Paul wears what might be deemed the uniform of the failed writer; his tie is disheveled, his shirt wrinkled and un-tucked, his pedestrian hat seemingly indistinguishable from his person. </w:t>
      </w:r>
      <w:r w:rsidR="004549CE">
        <w:rPr>
          <w:rFonts w:ascii="Times New Roman" w:hAnsi="Times New Roman"/>
          <w:sz w:val="24"/>
        </w:rPr>
        <w:t>Midway through the argument, Paul returns to his typewriter, marooned on a desk covered only by rejected scripts and finished cigarettes. As he struggles to work on an unnamed piece of writing, the clacking of Paul’s typewriter keys (which Godard amplifies greatly) drown</w:t>
      </w:r>
      <w:r w:rsidR="005D47F3">
        <w:rPr>
          <w:rFonts w:ascii="Times New Roman" w:hAnsi="Times New Roman"/>
          <w:sz w:val="24"/>
        </w:rPr>
        <w:t>s</w:t>
      </w:r>
      <w:r w:rsidR="004549CE">
        <w:rPr>
          <w:rFonts w:ascii="Times New Roman" w:hAnsi="Times New Roman"/>
          <w:sz w:val="24"/>
        </w:rPr>
        <w:t xml:space="preserve"> out the voice of </w:t>
      </w:r>
      <w:r w:rsidR="005D47F3">
        <w:rPr>
          <w:rFonts w:ascii="Times New Roman" w:hAnsi="Times New Roman"/>
          <w:sz w:val="24"/>
        </w:rPr>
        <w:t>Camille</w:t>
      </w:r>
      <w:r w:rsidR="004549CE">
        <w:rPr>
          <w:rFonts w:ascii="Times New Roman" w:hAnsi="Times New Roman"/>
          <w:sz w:val="24"/>
        </w:rPr>
        <w:t xml:space="preserve">. The effect is clear; Paul’s unfulfilling work as a screenwriter generates a personal anxiety which prevents him from communicating with his wife. </w:t>
      </w:r>
      <w:r w:rsidR="003635E9">
        <w:rPr>
          <w:rFonts w:ascii="Times New Roman" w:hAnsi="Times New Roman"/>
          <w:sz w:val="24"/>
        </w:rPr>
        <w:t>Camille responds by later in the scene generating her own domestic noise, deliberately dropping a set of dishes in the dining room. Unable to sense the class dynamics behind Paul’s frustration, Camille simply responds with a gesture that is equally fraught with indicators of class</w:t>
      </w:r>
      <w:r w:rsidR="005D47F3">
        <w:rPr>
          <w:rFonts w:ascii="Times New Roman" w:hAnsi="Times New Roman"/>
          <w:sz w:val="24"/>
        </w:rPr>
        <w:t>, but unable to address Paul’s concerns</w:t>
      </w:r>
      <w:r w:rsidR="003635E9">
        <w:rPr>
          <w:rFonts w:ascii="Times New Roman" w:hAnsi="Times New Roman"/>
          <w:sz w:val="24"/>
        </w:rPr>
        <w:t xml:space="preserve">. </w:t>
      </w:r>
    </w:p>
    <w:p w:rsidR="001A7752" w:rsidRDefault="00E65781" w:rsidP="001A7752">
      <w:pPr>
        <w:spacing w:after="0" w:line="480" w:lineRule="auto"/>
        <w:ind w:firstLine="720"/>
        <w:contextualSpacing/>
        <w:rPr>
          <w:rFonts w:ascii="Times New Roman" w:hAnsi="Times New Roman"/>
          <w:sz w:val="24"/>
        </w:rPr>
      </w:pPr>
      <w:r>
        <w:rPr>
          <w:rFonts w:ascii="Times New Roman" w:hAnsi="Times New Roman"/>
          <w:sz w:val="24"/>
        </w:rPr>
        <w:t>Unable to resolve either the psychological or classist gaps between them, Paul and Camille deteriorate further following a trip to Capri to accompany Prokosch on-set. During the trip, Prokosch k</w:t>
      </w:r>
      <w:r w:rsidR="005D47F3">
        <w:rPr>
          <w:rFonts w:ascii="Times New Roman" w:hAnsi="Times New Roman"/>
          <w:sz w:val="24"/>
        </w:rPr>
        <w:t>isses Camille, whose response is</w:t>
      </w:r>
      <w:r>
        <w:rPr>
          <w:rFonts w:ascii="Times New Roman" w:hAnsi="Times New Roman"/>
          <w:sz w:val="24"/>
        </w:rPr>
        <w:t xml:space="preserve"> ambiguous. After Paul witnesses the kiss, he announces to Prokosch that he will no longer write his script. It is this scene which most prominently displays the interconnected nature of sexual desire and class concerns in </w:t>
      </w:r>
      <w:r>
        <w:rPr>
          <w:rFonts w:ascii="Times New Roman" w:hAnsi="Times New Roman"/>
          <w:i/>
          <w:sz w:val="24"/>
        </w:rPr>
        <w:t xml:space="preserve">Le Mépris. </w:t>
      </w:r>
      <w:r w:rsidR="00F04E99">
        <w:rPr>
          <w:rFonts w:ascii="Times New Roman" w:hAnsi="Times New Roman"/>
          <w:sz w:val="24"/>
        </w:rPr>
        <w:t xml:space="preserve">Paul’s desire to defend both his own intellectual freedom and his relationship with Camille is spurred by the same event. Paul is here even able to detect the economic aspect of his deteriorating relationship with Camille: “Why is money so important…even in our relationships </w:t>
      </w:r>
      <w:r w:rsidR="00F04E99">
        <w:rPr>
          <w:rFonts w:ascii="Times New Roman" w:hAnsi="Times New Roman"/>
          <w:sz w:val="24"/>
        </w:rPr>
        <w:lastRenderedPageBreak/>
        <w:t xml:space="preserve">with those whom we love?” </w:t>
      </w:r>
      <w:r w:rsidR="001A7752">
        <w:rPr>
          <w:rFonts w:ascii="Times New Roman" w:hAnsi="Times New Roman"/>
          <w:sz w:val="24"/>
        </w:rPr>
        <w:t xml:space="preserve">What remains hidden to Paul, however, is the loss of articulated erotic desire, and thus Camille, unimpressed, simply goes off for a walk.       </w:t>
      </w:r>
    </w:p>
    <w:p w:rsidR="005D2E33" w:rsidRDefault="001A7752" w:rsidP="005D2E33">
      <w:pPr>
        <w:spacing w:after="0" w:line="480" w:lineRule="auto"/>
        <w:ind w:firstLine="720"/>
        <w:contextualSpacing/>
        <w:rPr>
          <w:rFonts w:ascii="Times New Roman" w:hAnsi="Times New Roman"/>
          <w:sz w:val="24"/>
        </w:rPr>
      </w:pPr>
      <w:r>
        <w:rPr>
          <w:rFonts w:ascii="Times New Roman" w:hAnsi="Times New Roman"/>
          <w:sz w:val="24"/>
        </w:rPr>
        <w:t>Camille</w:t>
      </w:r>
      <w:r w:rsidR="007C46AF">
        <w:rPr>
          <w:rFonts w:ascii="Times New Roman" w:hAnsi="Times New Roman"/>
          <w:sz w:val="24"/>
        </w:rPr>
        <w:t>, however, un</w:t>
      </w:r>
      <w:r w:rsidR="00AE1FB7">
        <w:rPr>
          <w:rFonts w:ascii="Times New Roman" w:hAnsi="Times New Roman"/>
          <w:sz w:val="24"/>
        </w:rPr>
        <w:t>derstands the results of her revocation of symbolic desire</w:t>
      </w:r>
      <w:r w:rsidR="007C46AF">
        <w:rPr>
          <w:rFonts w:ascii="Times New Roman" w:hAnsi="Times New Roman"/>
          <w:sz w:val="24"/>
        </w:rPr>
        <w:t>, as demonstrated during her final conversation with Paul. When Paul asks to know why Camille despises him so, she refuses the information repeatedly, even after he threatens physical violence against her. Camille firmly understands that Paul’s desire is for Camille’s re-entry into the symbolic, a return to the film’s opening scene, and her refusal to symbolically encode her contempt is the strongest indicator of it which she could provide.</w:t>
      </w:r>
      <w:r>
        <w:rPr>
          <w:rFonts w:ascii="Times New Roman" w:hAnsi="Times New Roman"/>
          <w:sz w:val="24"/>
        </w:rPr>
        <w:t xml:space="preserve">  </w:t>
      </w:r>
      <w:r w:rsidR="00194D43">
        <w:rPr>
          <w:rFonts w:ascii="Times New Roman" w:hAnsi="Times New Roman"/>
          <w:sz w:val="24"/>
        </w:rPr>
        <w:t xml:space="preserve">What Camille does not entirely grasp, however, are the economic concerns so influential to Paul’s thinking. When Paul asserts that he took the script-writing job solely for Camille’s economic benefit, a claim he has made previously in the film, Camille simply responds “I don’t understand you.” </w:t>
      </w:r>
      <w:r>
        <w:rPr>
          <w:rFonts w:ascii="Times New Roman" w:hAnsi="Times New Roman"/>
          <w:sz w:val="24"/>
        </w:rPr>
        <w:t xml:space="preserve"> </w:t>
      </w:r>
      <w:r w:rsidR="0095400D">
        <w:rPr>
          <w:rFonts w:ascii="Times New Roman" w:hAnsi="Times New Roman"/>
          <w:sz w:val="24"/>
        </w:rPr>
        <w:t xml:space="preserve">Both Paul and Camille manage to grasp </w:t>
      </w:r>
      <w:r w:rsidR="006116EA">
        <w:rPr>
          <w:rFonts w:ascii="Times New Roman" w:hAnsi="Times New Roman"/>
          <w:sz w:val="24"/>
        </w:rPr>
        <w:t xml:space="preserve">one-half of the psychoanalytic and economic dualities of their relationship, but their failure to understand both results in its inevitable failure, and demonstrates the inseparability of the two concerns throughout the film. </w:t>
      </w:r>
    </w:p>
    <w:p w:rsidR="00AE1FB7" w:rsidRDefault="00EE3C82" w:rsidP="005D2E33">
      <w:pPr>
        <w:spacing w:after="0" w:line="480" w:lineRule="auto"/>
        <w:ind w:firstLine="720"/>
        <w:contextualSpacing/>
        <w:rPr>
          <w:rFonts w:ascii="Times New Roman" w:hAnsi="Times New Roman"/>
          <w:sz w:val="24"/>
        </w:rPr>
      </w:pPr>
      <w:r>
        <w:rPr>
          <w:rFonts w:ascii="Times New Roman" w:hAnsi="Times New Roman"/>
          <w:sz w:val="24"/>
        </w:rPr>
        <w:t xml:space="preserve">Following their climactic fight, Camille decides to leave Capri with Prokosch, a decision which promptly results in her death in a car accident. Godard presents the car accident in a highly fantastical manner: the setup of the car accident itself seems highly improbable, as do the placement of Prokosch and Camille’s bodies in the vehicle. In addition, Godard’s camera floats above the wreck in broad, high-angle sweeps, detaching the viewer from the reality of the wreckage below. Interposed with shots of the car accident are close-up shots </w:t>
      </w:r>
      <w:r w:rsidR="00A56468">
        <w:rPr>
          <w:rFonts w:ascii="Times New Roman" w:hAnsi="Times New Roman"/>
          <w:sz w:val="24"/>
        </w:rPr>
        <w:t>of Camille’s</w:t>
      </w:r>
      <w:r>
        <w:rPr>
          <w:rFonts w:ascii="Times New Roman" w:hAnsi="Times New Roman"/>
          <w:sz w:val="24"/>
        </w:rPr>
        <w:t xml:space="preserve"> farewell letter to Paul; Camille’s final</w:t>
      </w:r>
      <w:r w:rsidR="00AE1FB7">
        <w:rPr>
          <w:rFonts w:ascii="Times New Roman" w:hAnsi="Times New Roman"/>
          <w:sz w:val="24"/>
        </w:rPr>
        <w:t xml:space="preserve"> gift to Paul is an</w:t>
      </w:r>
      <w:r>
        <w:rPr>
          <w:rFonts w:ascii="Times New Roman" w:hAnsi="Times New Roman"/>
          <w:sz w:val="24"/>
        </w:rPr>
        <w:t xml:space="preserve"> inscription of herself into the symbolic order</w:t>
      </w:r>
      <w:r w:rsidR="00FE479B">
        <w:rPr>
          <w:rFonts w:ascii="Times New Roman" w:hAnsi="Times New Roman"/>
          <w:sz w:val="24"/>
        </w:rPr>
        <w:t xml:space="preserve"> for Paul’s benefit</w:t>
      </w:r>
      <w:r>
        <w:rPr>
          <w:rFonts w:ascii="Times New Roman" w:hAnsi="Times New Roman"/>
          <w:sz w:val="24"/>
        </w:rPr>
        <w:t>.</w:t>
      </w:r>
      <w:r w:rsidR="00FE479B">
        <w:rPr>
          <w:rFonts w:ascii="Times New Roman" w:hAnsi="Times New Roman"/>
          <w:sz w:val="24"/>
        </w:rPr>
        <w:t xml:space="preserve"> Notably, however, Godard cuts away from the letter just prior to revealing the final letters of the final word, “Camille.” </w:t>
      </w:r>
      <w:r w:rsidR="005D2E33">
        <w:rPr>
          <w:rFonts w:ascii="Times New Roman" w:hAnsi="Times New Roman"/>
          <w:sz w:val="24"/>
        </w:rPr>
        <w:t xml:space="preserve">In doing so, Godard depicts the final </w:t>
      </w:r>
      <w:r w:rsidR="005D2E33">
        <w:rPr>
          <w:rFonts w:ascii="Times New Roman" w:hAnsi="Times New Roman"/>
          <w:sz w:val="24"/>
        </w:rPr>
        <w:lastRenderedPageBreak/>
        <w:t>dissolution of Camille and Paul’s relationship; Camille remains present only in a symbolic form which, following her “de</w:t>
      </w:r>
      <w:r w:rsidR="00AE1FB7">
        <w:rPr>
          <w:rFonts w:ascii="Times New Roman" w:hAnsi="Times New Roman"/>
          <w:sz w:val="24"/>
        </w:rPr>
        <w:t>ath,” lacks a referent. Paul</w:t>
      </w:r>
      <w:r w:rsidR="005D2E33">
        <w:rPr>
          <w:rFonts w:ascii="Times New Roman" w:hAnsi="Times New Roman"/>
          <w:sz w:val="24"/>
        </w:rPr>
        <w:t xml:space="preserve"> understands that the signifier is</w:t>
      </w:r>
      <w:r w:rsidR="00AE1FB7">
        <w:rPr>
          <w:rFonts w:ascii="Times New Roman" w:hAnsi="Times New Roman"/>
          <w:sz w:val="24"/>
        </w:rPr>
        <w:t xml:space="preserve"> now an</w:t>
      </w:r>
      <w:r w:rsidR="005D2E33">
        <w:rPr>
          <w:rFonts w:ascii="Times New Roman" w:hAnsi="Times New Roman"/>
          <w:sz w:val="24"/>
        </w:rPr>
        <w:t xml:space="preserve"> empty</w:t>
      </w:r>
      <w:r w:rsidR="00AE1FB7">
        <w:rPr>
          <w:rFonts w:ascii="Times New Roman" w:hAnsi="Times New Roman"/>
          <w:sz w:val="24"/>
        </w:rPr>
        <w:t xml:space="preserve"> one</w:t>
      </w:r>
      <w:r w:rsidR="005D2E33">
        <w:rPr>
          <w:rFonts w:ascii="Times New Roman" w:hAnsi="Times New Roman"/>
          <w:sz w:val="24"/>
        </w:rPr>
        <w:t>, and</w:t>
      </w:r>
      <w:r w:rsidR="00AE1FB7">
        <w:rPr>
          <w:rFonts w:ascii="Times New Roman" w:hAnsi="Times New Roman"/>
          <w:sz w:val="24"/>
        </w:rPr>
        <w:t xml:space="preserve"> thus</w:t>
      </w:r>
      <w:r w:rsidR="005D2E33">
        <w:rPr>
          <w:rFonts w:ascii="Times New Roman" w:hAnsi="Times New Roman"/>
          <w:sz w:val="24"/>
        </w:rPr>
        <w:t xml:space="preserve"> cannot finish the letter. </w:t>
      </w:r>
    </w:p>
    <w:p w:rsidR="005D2E33" w:rsidRDefault="005D2E33" w:rsidP="005D2E33">
      <w:pPr>
        <w:spacing w:after="0" w:line="480" w:lineRule="auto"/>
        <w:ind w:firstLine="720"/>
        <w:contextualSpacing/>
        <w:rPr>
          <w:rFonts w:ascii="Times New Roman" w:hAnsi="Times New Roman"/>
          <w:sz w:val="24"/>
        </w:rPr>
      </w:pPr>
      <w:r>
        <w:rPr>
          <w:rFonts w:ascii="Times New Roman" w:hAnsi="Times New Roman"/>
          <w:sz w:val="24"/>
        </w:rPr>
        <w:t xml:space="preserve">After learning of Camille’s death, Paul exchanges a farewell with </w:t>
      </w:r>
      <w:r w:rsidR="001F0DCF">
        <w:rPr>
          <w:rFonts w:ascii="Times New Roman" w:hAnsi="Times New Roman"/>
          <w:sz w:val="24"/>
        </w:rPr>
        <w:t xml:space="preserve">Fritz </w:t>
      </w:r>
      <w:r>
        <w:rPr>
          <w:rFonts w:ascii="Times New Roman" w:hAnsi="Times New Roman"/>
          <w:sz w:val="24"/>
        </w:rPr>
        <w:t xml:space="preserve">Lang, the famed director (playing himself) who is filming </w:t>
      </w:r>
      <w:r>
        <w:rPr>
          <w:rFonts w:ascii="Times New Roman" w:hAnsi="Times New Roman"/>
          <w:i/>
          <w:sz w:val="24"/>
        </w:rPr>
        <w:t xml:space="preserve">The Odyssey, </w:t>
      </w:r>
      <w:r>
        <w:rPr>
          <w:rFonts w:ascii="Times New Roman" w:hAnsi="Times New Roman"/>
          <w:sz w:val="24"/>
        </w:rPr>
        <w:t xml:space="preserve">the film for which Paul had been composing a script. </w:t>
      </w:r>
      <w:r w:rsidR="00EB37B0">
        <w:rPr>
          <w:rFonts w:ascii="Times New Roman" w:hAnsi="Times New Roman"/>
          <w:sz w:val="24"/>
        </w:rPr>
        <w:t>Freed, in a perverse sense, from both his economic and psychological concerns, Paul seems now relaxed, if not</w:t>
      </w:r>
      <w:r w:rsidR="001F0DCF">
        <w:rPr>
          <w:rFonts w:ascii="Times New Roman" w:hAnsi="Times New Roman"/>
          <w:sz w:val="24"/>
        </w:rPr>
        <w:t xml:space="preserve"> untouched by</w:t>
      </w:r>
      <w:r w:rsidR="00EB37B0">
        <w:rPr>
          <w:rFonts w:ascii="Times New Roman" w:hAnsi="Times New Roman"/>
          <w:sz w:val="24"/>
        </w:rPr>
        <w:t xml:space="preserve"> melancholy. </w:t>
      </w:r>
      <w:r w:rsidR="009A053F">
        <w:rPr>
          <w:rFonts w:ascii="Times New Roman" w:hAnsi="Times New Roman"/>
          <w:sz w:val="24"/>
        </w:rPr>
        <w:t xml:space="preserve">After Paul departs, Lang begins filming the scene of “Ulysses first sight of his homeland.” </w:t>
      </w:r>
      <w:r w:rsidR="00871D83">
        <w:rPr>
          <w:rFonts w:ascii="Times New Roman" w:hAnsi="Times New Roman"/>
          <w:sz w:val="24"/>
        </w:rPr>
        <w:t>As an actor stares out into the sea, Godard’s camera pans to a wide view of the open ocean, followed by the closing words “Silencio.” Godard’s final scene reflects Paul’s newfound state following the loss of his wife and the loss of his script; Paul is symbolically open, his desire for both intimate companionship and economic success seemingly at bay. Yet, Paul is likewise confronted by an abyss of nothingness, indicating that the world he foresees, one in which neither erotic nor economic desire plays a significant role, may be in fact little more tha</w:t>
      </w:r>
      <w:r w:rsidR="002C2DA8">
        <w:rPr>
          <w:rFonts w:ascii="Times New Roman" w:hAnsi="Times New Roman"/>
          <w:sz w:val="24"/>
        </w:rPr>
        <w:t>n an unsus</w:t>
      </w:r>
      <w:r w:rsidR="00871D83">
        <w:rPr>
          <w:rFonts w:ascii="Times New Roman" w:hAnsi="Times New Roman"/>
          <w:sz w:val="24"/>
        </w:rPr>
        <w:t xml:space="preserve">tainable emptiness, an Homeric wandering at sea. </w:t>
      </w:r>
    </w:p>
    <w:p w:rsidR="006C4F15" w:rsidRDefault="00FB023D" w:rsidP="006C4F15">
      <w:pPr>
        <w:spacing w:after="0" w:line="480" w:lineRule="auto"/>
        <w:ind w:firstLine="720"/>
        <w:contextualSpacing/>
        <w:rPr>
          <w:rFonts w:ascii="Times New Roman" w:hAnsi="Times New Roman"/>
          <w:sz w:val="24"/>
        </w:rPr>
      </w:pPr>
      <w:r>
        <w:rPr>
          <w:rFonts w:ascii="Times New Roman" w:hAnsi="Times New Roman"/>
          <w:sz w:val="24"/>
        </w:rPr>
        <w:t xml:space="preserve">One might thus argue that </w:t>
      </w:r>
      <w:r>
        <w:rPr>
          <w:rFonts w:ascii="Times New Roman" w:hAnsi="Times New Roman"/>
          <w:i/>
          <w:sz w:val="24"/>
        </w:rPr>
        <w:t xml:space="preserve">Le Mépris </w:t>
      </w:r>
      <w:r>
        <w:rPr>
          <w:rFonts w:ascii="Times New Roman" w:hAnsi="Times New Roman"/>
          <w:sz w:val="24"/>
        </w:rPr>
        <w:t xml:space="preserve">ends in the opposite fashion to which it began; with the viewer looking away from the physical world, out into the open sea. </w:t>
      </w:r>
      <w:r w:rsidR="0037009B">
        <w:rPr>
          <w:rFonts w:ascii="Times New Roman" w:hAnsi="Times New Roman"/>
          <w:sz w:val="24"/>
        </w:rPr>
        <w:t xml:space="preserve">In many ways, the opening and closing shots of the film embody the tragic fate of its two primary protagonists; after losing the ability to articulate their desire for one another, both Paul and Camille drift helplessly away from the friendly confines </w:t>
      </w:r>
      <w:r w:rsidR="005A556A">
        <w:rPr>
          <w:rFonts w:ascii="Times New Roman" w:hAnsi="Times New Roman"/>
          <w:sz w:val="24"/>
        </w:rPr>
        <w:t>of int</w:t>
      </w:r>
      <w:r w:rsidR="00182A9F">
        <w:rPr>
          <w:rFonts w:ascii="Times New Roman" w:hAnsi="Times New Roman"/>
          <w:sz w:val="24"/>
        </w:rPr>
        <w:t>imacy into an</w:t>
      </w:r>
      <w:r w:rsidR="005A556A">
        <w:rPr>
          <w:rFonts w:ascii="Times New Roman" w:hAnsi="Times New Roman"/>
          <w:sz w:val="24"/>
        </w:rPr>
        <w:t xml:space="preserve"> unfulfilling world which consists largely of commercialization, commodification, and emptiness. </w:t>
      </w:r>
      <w:r w:rsidR="001F0DCF">
        <w:rPr>
          <w:rFonts w:ascii="Times New Roman" w:hAnsi="Times New Roman"/>
          <w:sz w:val="24"/>
        </w:rPr>
        <w:t xml:space="preserve">Whether </w:t>
      </w:r>
      <w:r w:rsidR="00182A9F">
        <w:rPr>
          <w:rFonts w:ascii="Times New Roman" w:hAnsi="Times New Roman"/>
          <w:sz w:val="24"/>
        </w:rPr>
        <w:t xml:space="preserve">the result </w:t>
      </w:r>
      <w:r w:rsidR="001F0DCF">
        <w:rPr>
          <w:rFonts w:ascii="Times New Roman" w:hAnsi="Times New Roman"/>
          <w:sz w:val="24"/>
        </w:rPr>
        <w:t xml:space="preserve">of a break with the symbolic </w:t>
      </w:r>
      <w:r w:rsidR="00182A9F">
        <w:rPr>
          <w:rFonts w:ascii="Times New Roman" w:hAnsi="Times New Roman"/>
          <w:sz w:val="24"/>
        </w:rPr>
        <w:t xml:space="preserve">order and an inability to “name one’s desire in the presence of the other” or of ubiquitous and strenuous concerns about class status and economic security, </w:t>
      </w:r>
      <w:r w:rsidR="00182A9F">
        <w:rPr>
          <w:rFonts w:ascii="Times New Roman" w:hAnsi="Times New Roman"/>
          <w:i/>
          <w:sz w:val="24"/>
        </w:rPr>
        <w:t xml:space="preserve">Le Mépris </w:t>
      </w:r>
      <w:r w:rsidR="00182A9F">
        <w:rPr>
          <w:rFonts w:ascii="Times New Roman" w:hAnsi="Times New Roman"/>
          <w:sz w:val="24"/>
        </w:rPr>
        <w:t xml:space="preserve">stands as </w:t>
      </w:r>
      <w:r w:rsidR="00182A9F">
        <w:rPr>
          <w:rFonts w:ascii="Times New Roman" w:hAnsi="Times New Roman"/>
          <w:sz w:val="24"/>
        </w:rPr>
        <w:lastRenderedPageBreak/>
        <w:t xml:space="preserve">a powerful polemic against the loss of personal intimacy. In Godard’s diegesis, it is the only thing standing between a human being and an unforgiving world. </w:t>
      </w:r>
    </w:p>
    <w:p w:rsidR="00E274F6" w:rsidRPr="00BA3A75" w:rsidRDefault="00EE3C82" w:rsidP="006C4F15">
      <w:pPr>
        <w:spacing w:after="0" w:line="480" w:lineRule="auto"/>
        <w:ind w:firstLine="720"/>
        <w:contextualSpacing/>
        <w:rPr>
          <w:rFonts w:ascii="Times New Roman" w:hAnsi="Times New Roman"/>
          <w:sz w:val="24"/>
        </w:rPr>
      </w:pPr>
      <w:r>
        <w:rPr>
          <w:rFonts w:ascii="Times New Roman" w:hAnsi="Times New Roman"/>
          <w:sz w:val="24"/>
        </w:rPr>
        <w:t xml:space="preserve"> </w:t>
      </w:r>
      <w:r w:rsidR="001A7752">
        <w:rPr>
          <w:rFonts w:ascii="Times New Roman" w:hAnsi="Times New Roman"/>
          <w:sz w:val="24"/>
        </w:rPr>
        <w:t xml:space="preserve">                        </w:t>
      </w:r>
      <w:r w:rsidR="006C4F15">
        <w:rPr>
          <w:rFonts w:ascii="Times New Roman" w:hAnsi="Times New Roman"/>
          <w:sz w:val="24"/>
        </w:rPr>
        <w:t xml:space="preserve">                           </w:t>
      </w:r>
      <w:r w:rsidR="00481695">
        <w:rPr>
          <w:rFonts w:ascii="Times New Roman" w:hAnsi="Times New Roman"/>
          <w:sz w:val="24"/>
        </w:rPr>
        <w:tab/>
      </w:r>
    </w:p>
    <w:sectPr w:rsidR="00E274F6" w:rsidRPr="00BA3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F3" w:rsidRDefault="005D47F3" w:rsidP="00F61038">
      <w:pPr>
        <w:spacing w:after="0" w:line="240" w:lineRule="auto"/>
      </w:pPr>
      <w:r>
        <w:separator/>
      </w:r>
    </w:p>
  </w:endnote>
  <w:endnote w:type="continuationSeparator" w:id="0">
    <w:p w:rsidR="005D47F3" w:rsidRDefault="005D47F3" w:rsidP="00F61038">
      <w:pPr>
        <w:spacing w:after="0" w:line="240" w:lineRule="auto"/>
      </w:pPr>
      <w:r>
        <w:continuationSeparator/>
      </w:r>
    </w:p>
  </w:endnote>
  <w:endnote w:id="1">
    <w:p w:rsidR="005D47F3" w:rsidRPr="00D64160" w:rsidRDefault="005D47F3" w:rsidP="00481695">
      <w:pPr>
        <w:pStyle w:val="EndnoteText1"/>
      </w:pPr>
      <w:r>
        <w:rPr>
          <w:rStyle w:val="EndnoteReference1"/>
        </w:rPr>
        <w:endnoteRef/>
      </w:r>
      <w:r>
        <w:t xml:space="preserve"> The quote is in fact taken from Michel Mourlet’s book </w:t>
      </w:r>
      <w:r w:rsidRPr="00194D43">
        <w:rPr>
          <w:i/>
        </w:rPr>
        <w:t>Sur un art ignoré</w:t>
      </w:r>
      <w:r>
        <w:t xml:space="preserve">. For more, see: Mourlet, Michel. </w:t>
      </w:r>
      <w:r w:rsidRPr="00194D43">
        <w:rPr>
          <w:i/>
        </w:rPr>
        <w:t>Sur Un Art Ignoré: La Mise En Scène Comme Langage</w:t>
      </w:r>
      <w:r>
        <w:t xml:space="preserve">. Paris: Ramsay, 2008. Print.   </w:t>
      </w:r>
    </w:p>
  </w:endnote>
  <w:endnote w:id="2">
    <w:p w:rsidR="005D47F3" w:rsidRPr="00D64160" w:rsidRDefault="005D47F3">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Translations from the French are my own.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F3" w:rsidRDefault="005D47F3" w:rsidP="00F61038">
      <w:pPr>
        <w:spacing w:after="0" w:line="240" w:lineRule="auto"/>
      </w:pPr>
      <w:r>
        <w:separator/>
      </w:r>
    </w:p>
  </w:footnote>
  <w:footnote w:type="continuationSeparator" w:id="0">
    <w:p w:rsidR="005D47F3" w:rsidRDefault="005D47F3" w:rsidP="00F61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47"/>
    <w:rsid w:val="000B25C4"/>
    <w:rsid w:val="000F354B"/>
    <w:rsid w:val="00182A9F"/>
    <w:rsid w:val="00190D0B"/>
    <w:rsid w:val="00194D43"/>
    <w:rsid w:val="001A0D13"/>
    <w:rsid w:val="001A7752"/>
    <w:rsid w:val="001F07BC"/>
    <w:rsid w:val="001F0DCF"/>
    <w:rsid w:val="00297D57"/>
    <w:rsid w:val="002C2DA8"/>
    <w:rsid w:val="002F2F07"/>
    <w:rsid w:val="00342EEB"/>
    <w:rsid w:val="00362637"/>
    <w:rsid w:val="003635E9"/>
    <w:rsid w:val="0037009B"/>
    <w:rsid w:val="003861BF"/>
    <w:rsid w:val="00386A6B"/>
    <w:rsid w:val="003A54EB"/>
    <w:rsid w:val="003C50A7"/>
    <w:rsid w:val="004036DD"/>
    <w:rsid w:val="004549CE"/>
    <w:rsid w:val="0046437F"/>
    <w:rsid w:val="004762CB"/>
    <w:rsid w:val="00477EA5"/>
    <w:rsid w:val="00481695"/>
    <w:rsid w:val="00553C54"/>
    <w:rsid w:val="00554575"/>
    <w:rsid w:val="005A556A"/>
    <w:rsid w:val="005D2E33"/>
    <w:rsid w:val="005D47F3"/>
    <w:rsid w:val="005E1F77"/>
    <w:rsid w:val="006116EA"/>
    <w:rsid w:val="006532BA"/>
    <w:rsid w:val="006C4F15"/>
    <w:rsid w:val="0071770F"/>
    <w:rsid w:val="00784884"/>
    <w:rsid w:val="007C46AF"/>
    <w:rsid w:val="007E2034"/>
    <w:rsid w:val="00802298"/>
    <w:rsid w:val="008300F4"/>
    <w:rsid w:val="00836A7F"/>
    <w:rsid w:val="00871D83"/>
    <w:rsid w:val="008737A1"/>
    <w:rsid w:val="008B079A"/>
    <w:rsid w:val="008C0137"/>
    <w:rsid w:val="008E273D"/>
    <w:rsid w:val="008E732C"/>
    <w:rsid w:val="008E7B64"/>
    <w:rsid w:val="008F7C47"/>
    <w:rsid w:val="00902DE1"/>
    <w:rsid w:val="0095400D"/>
    <w:rsid w:val="009A053F"/>
    <w:rsid w:val="00A45ECE"/>
    <w:rsid w:val="00A56468"/>
    <w:rsid w:val="00A77FC2"/>
    <w:rsid w:val="00A95DB0"/>
    <w:rsid w:val="00AC0F47"/>
    <w:rsid w:val="00AD74C9"/>
    <w:rsid w:val="00AE1FB7"/>
    <w:rsid w:val="00B550F9"/>
    <w:rsid w:val="00B6474A"/>
    <w:rsid w:val="00B937B8"/>
    <w:rsid w:val="00BA3A75"/>
    <w:rsid w:val="00BB4097"/>
    <w:rsid w:val="00C559F1"/>
    <w:rsid w:val="00CA5A0F"/>
    <w:rsid w:val="00CF2ABE"/>
    <w:rsid w:val="00D64160"/>
    <w:rsid w:val="00DA0F60"/>
    <w:rsid w:val="00DC0996"/>
    <w:rsid w:val="00E02B2B"/>
    <w:rsid w:val="00E274F6"/>
    <w:rsid w:val="00E65781"/>
    <w:rsid w:val="00E926FE"/>
    <w:rsid w:val="00EB37B0"/>
    <w:rsid w:val="00EE3C82"/>
    <w:rsid w:val="00F04E99"/>
    <w:rsid w:val="00F3668D"/>
    <w:rsid w:val="00F61038"/>
    <w:rsid w:val="00FA58C9"/>
    <w:rsid w:val="00FB023D"/>
    <w:rsid w:val="00FB355E"/>
    <w:rsid w:val="00FB4C77"/>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5"/>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61038"/>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F61038"/>
    <w:rPr>
      <w:sz w:val="20"/>
      <w:szCs w:val="20"/>
    </w:rPr>
  </w:style>
  <w:style w:type="character" w:styleId="EndnoteReference">
    <w:name w:val="endnote reference"/>
    <w:basedOn w:val="DefaultParagraphFont"/>
    <w:uiPriority w:val="99"/>
    <w:semiHidden/>
    <w:unhideWhenUsed/>
    <w:rsid w:val="00F61038"/>
    <w:rPr>
      <w:vertAlign w:val="superscript"/>
    </w:rPr>
  </w:style>
  <w:style w:type="character" w:customStyle="1" w:styleId="EndnoteReference1">
    <w:name w:val="Endnote Reference1"/>
    <w:autoRedefine/>
    <w:rsid w:val="00481695"/>
    <w:rPr>
      <w:color w:val="000000"/>
      <w:sz w:val="22"/>
      <w:vertAlign w:val="superscript"/>
    </w:rPr>
  </w:style>
  <w:style w:type="paragraph" w:customStyle="1" w:styleId="EndnoteText1">
    <w:name w:val="Endnote Text1"/>
    <w:autoRedefine/>
    <w:rsid w:val="00481695"/>
    <w:pPr>
      <w:spacing w:after="0" w:line="240" w:lineRule="auto"/>
    </w:pPr>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5"/>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61038"/>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F61038"/>
    <w:rPr>
      <w:sz w:val="20"/>
      <w:szCs w:val="20"/>
    </w:rPr>
  </w:style>
  <w:style w:type="character" w:styleId="EndnoteReference">
    <w:name w:val="endnote reference"/>
    <w:basedOn w:val="DefaultParagraphFont"/>
    <w:uiPriority w:val="99"/>
    <w:semiHidden/>
    <w:unhideWhenUsed/>
    <w:rsid w:val="00F61038"/>
    <w:rPr>
      <w:vertAlign w:val="superscript"/>
    </w:rPr>
  </w:style>
  <w:style w:type="character" w:customStyle="1" w:styleId="EndnoteReference1">
    <w:name w:val="Endnote Reference1"/>
    <w:autoRedefine/>
    <w:rsid w:val="00481695"/>
    <w:rPr>
      <w:color w:val="000000"/>
      <w:sz w:val="22"/>
      <w:vertAlign w:val="superscript"/>
    </w:rPr>
  </w:style>
  <w:style w:type="paragraph" w:customStyle="1" w:styleId="EndnoteText1">
    <w:name w:val="Endnote Text1"/>
    <w:autoRedefine/>
    <w:rsid w:val="00481695"/>
    <w:pPr>
      <w:spacing w:after="0"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9144">
      <w:bodyDiv w:val="1"/>
      <w:marLeft w:val="0"/>
      <w:marRight w:val="0"/>
      <w:marTop w:val="0"/>
      <w:marBottom w:val="0"/>
      <w:divBdr>
        <w:top w:val="none" w:sz="0" w:space="0" w:color="auto"/>
        <w:left w:val="none" w:sz="0" w:space="0" w:color="auto"/>
        <w:bottom w:val="none" w:sz="0" w:space="0" w:color="auto"/>
        <w:right w:val="none" w:sz="0" w:space="0" w:color="auto"/>
      </w:divBdr>
      <w:divsChild>
        <w:div w:id="24335424">
          <w:marLeft w:val="150"/>
          <w:marRight w:val="150"/>
          <w:marTop w:val="100"/>
          <w:marBottom w:val="100"/>
          <w:divBdr>
            <w:top w:val="none" w:sz="0" w:space="0" w:color="auto"/>
            <w:left w:val="none" w:sz="0" w:space="0" w:color="auto"/>
            <w:bottom w:val="none" w:sz="0" w:space="0" w:color="auto"/>
            <w:right w:val="none" w:sz="0" w:space="0" w:color="auto"/>
          </w:divBdr>
          <w:divsChild>
            <w:div w:id="1303654190">
              <w:marLeft w:val="0"/>
              <w:marRight w:val="0"/>
              <w:marTop w:val="0"/>
              <w:marBottom w:val="0"/>
              <w:divBdr>
                <w:top w:val="none" w:sz="0" w:space="0" w:color="auto"/>
                <w:left w:val="none" w:sz="0" w:space="0" w:color="auto"/>
                <w:bottom w:val="none" w:sz="0" w:space="0" w:color="auto"/>
                <w:right w:val="none" w:sz="0" w:space="0" w:color="auto"/>
              </w:divBdr>
              <w:divsChild>
                <w:div w:id="2074157831">
                  <w:marLeft w:val="0"/>
                  <w:marRight w:val="0"/>
                  <w:marTop w:val="150"/>
                  <w:marBottom w:val="150"/>
                  <w:divBdr>
                    <w:top w:val="single" w:sz="6" w:space="5" w:color="CCCCCC"/>
                    <w:left w:val="single" w:sz="6" w:space="11" w:color="CCCCCC"/>
                    <w:bottom w:val="single" w:sz="6" w:space="5" w:color="CCCCCC"/>
                    <w:right w:val="single" w:sz="6" w:space="11" w:color="CCCCCC"/>
                  </w:divBdr>
                  <w:divsChild>
                    <w:div w:id="277951254">
                      <w:marLeft w:val="0"/>
                      <w:marRight w:val="0"/>
                      <w:marTop w:val="0"/>
                      <w:marBottom w:val="0"/>
                      <w:divBdr>
                        <w:top w:val="none" w:sz="0" w:space="0" w:color="auto"/>
                        <w:left w:val="none" w:sz="0" w:space="0" w:color="auto"/>
                        <w:bottom w:val="none" w:sz="0" w:space="0" w:color="auto"/>
                        <w:right w:val="none" w:sz="0" w:space="0" w:color="auto"/>
                      </w:divBdr>
                      <w:divsChild>
                        <w:div w:id="1852446178">
                          <w:marLeft w:val="0"/>
                          <w:marRight w:val="0"/>
                          <w:marTop w:val="0"/>
                          <w:marBottom w:val="0"/>
                          <w:divBdr>
                            <w:top w:val="none" w:sz="0" w:space="0" w:color="auto"/>
                            <w:left w:val="none" w:sz="0" w:space="0" w:color="auto"/>
                            <w:bottom w:val="none" w:sz="0" w:space="0" w:color="auto"/>
                            <w:right w:val="none" w:sz="0" w:space="0" w:color="auto"/>
                          </w:divBdr>
                          <w:divsChild>
                            <w:div w:id="887883903">
                              <w:marLeft w:val="0"/>
                              <w:marRight w:val="0"/>
                              <w:marTop w:val="0"/>
                              <w:marBottom w:val="0"/>
                              <w:divBdr>
                                <w:top w:val="none" w:sz="0" w:space="0" w:color="auto"/>
                                <w:left w:val="none" w:sz="0" w:space="0" w:color="auto"/>
                                <w:bottom w:val="none" w:sz="0" w:space="0" w:color="auto"/>
                                <w:right w:val="none" w:sz="0" w:space="0" w:color="auto"/>
                              </w:divBdr>
                              <w:divsChild>
                                <w:div w:id="632297345">
                                  <w:marLeft w:val="0"/>
                                  <w:marRight w:val="0"/>
                                  <w:marTop w:val="0"/>
                                  <w:marBottom w:val="0"/>
                                  <w:divBdr>
                                    <w:top w:val="single" w:sz="18" w:space="0" w:color="455560"/>
                                    <w:left w:val="single" w:sz="18" w:space="0" w:color="455560"/>
                                    <w:bottom w:val="single" w:sz="18" w:space="0" w:color="455560"/>
                                    <w:right w:val="single" w:sz="18" w:space="0" w:color="455560"/>
                                  </w:divBdr>
                                  <w:divsChild>
                                    <w:div w:id="1565405315">
                                      <w:marLeft w:val="168"/>
                                      <w:marRight w:val="168"/>
                                      <w:marTop w:val="0"/>
                                      <w:marBottom w:val="0"/>
                                      <w:divBdr>
                                        <w:top w:val="single" w:sz="6" w:space="0" w:color="D0D4D7"/>
                                        <w:left w:val="single" w:sz="6" w:space="0" w:color="D0D4D7"/>
                                        <w:bottom w:val="single" w:sz="6" w:space="0" w:color="D0D4D7"/>
                                        <w:right w:val="single" w:sz="6" w:space="0" w:color="D0D4D7"/>
                                      </w:divBdr>
                                      <w:divsChild>
                                        <w:div w:id="353000720">
                                          <w:marLeft w:val="0"/>
                                          <w:marRight w:val="0"/>
                                          <w:marTop w:val="0"/>
                                          <w:marBottom w:val="0"/>
                                          <w:divBdr>
                                            <w:top w:val="none" w:sz="0" w:space="0" w:color="auto"/>
                                            <w:left w:val="none" w:sz="0" w:space="0" w:color="auto"/>
                                            <w:bottom w:val="single" w:sz="6" w:space="3" w:color="D0D4D7"/>
                                            <w:right w:val="none" w:sz="0" w:space="0" w:color="auto"/>
                                          </w:divBdr>
                                          <w:divsChild>
                                            <w:div w:id="69534810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95706119</Template>
  <TotalTime>0</TotalTime>
  <Pages>8</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English SW 2</cp:lastModifiedBy>
  <cp:revision>2</cp:revision>
  <dcterms:created xsi:type="dcterms:W3CDTF">2012-12-14T17:32:00Z</dcterms:created>
  <dcterms:modified xsi:type="dcterms:W3CDTF">2012-12-14T17:32:00Z</dcterms:modified>
</cp:coreProperties>
</file>