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3001" w14:textId="372CCA7E" w:rsidR="00C938DB" w:rsidRPr="005A3394" w:rsidRDefault="009E6A60">
      <w:pPr>
        <w:rPr>
          <w:rFonts w:ascii="Times New Roman" w:hAnsi="Times New Roman" w:cs="Times New Roman"/>
          <w:b/>
          <w:sz w:val="24"/>
          <w:szCs w:val="24"/>
        </w:rPr>
      </w:pPr>
      <w:r w:rsidRPr="005A3394">
        <w:rPr>
          <w:rFonts w:ascii="Times New Roman" w:hAnsi="Times New Roman" w:cs="Times New Roman"/>
          <w:b/>
          <w:sz w:val="24"/>
          <w:szCs w:val="24"/>
        </w:rPr>
        <w:t xml:space="preserve">Preface: </w:t>
      </w:r>
      <w:r w:rsidR="00136496">
        <w:rPr>
          <w:rFonts w:ascii="Times New Roman" w:hAnsi="Times New Roman" w:cs="Times New Roman"/>
          <w:b/>
          <w:sz w:val="24"/>
          <w:szCs w:val="24"/>
        </w:rPr>
        <w:t xml:space="preserve">On Collaboration and Suffering - </w:t>
      </w:r>
      <w:bookmarkStart w:id="0" w:name="_GoBack"/>
      <w:bookmarkEnd w:id="0"/>
      <w:r w:rsidRPr="005A3394">
        <w:rPr>
          <w:rFonts w:ascii="Times New Roman" w:hAnsi="Times New Roman" w:cs="Times New Roman"/>
          <w:b/>
          <w:sz w:val="24"/>
          <w:szCs w:val="24"/>
        </w:rPr>
        <w:t>Supporting Materials</w:t>
      </w:r>
    </w:p>
    <w:p w14:paraId="6EC6ABBD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  <w:u w:val="single"/>
        </w:rPr>
        <w:t>Discussion Questions:</w:t>
      </w:r>
    </w:p>
    <w:p w14:paraId="56B77190" w14:textId="77777777" w:rsidR="009E6A60" w:rsidRPr="005A3394" w:rsidRDefault="009E6A60" w:rsidP="009E6A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What value is there in documenting the suffering of others? What drawbacks are there to focusing on suffering?</w:t>
      </w:r>
    </w:p>
    <w:p w14:paraId="568C7D8C" w14:textId="6E887541" w:rsidR="009E6A60" w:rsidRPr="005A3394" w:rsidRDefault="009E6A60" w:rsidP="009E6A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What does Robbins mean by an "anthropology of the good?" Is this a worthwhile endeavor?</w:t>
      </w:r>
      <w:r w:rsidR="007E026D" w:rsidRPr="005A3394">
        <w:rPr>
          <w:rFonts w:ascii="Times New Roman" w:eastAsia="Times New Roman" w:hAnsi="Times New Roman" w:cs="Times New Roman"/>
          <w:sz w:val="24"/>
          <w:szCs w:val="24"/>
        </w:rPr>
        <w:t xml:space="preserve"> What are some possible critiques to it?</w:t>
      </w:r>
    </w:p>
    <w:p w14:paraId="66B954B3" w14:textId="77777777" w:rsidR="009E6A60" w:rsidRPr="005A3394" w:rsidRDefault="009E6A60" w:rsidP="009E6A6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What argument do Block/McGrath make regarding the value of integrating different modes of </w:t>
      </w:r>
      <w:proofErr w:type="gramStart"/>
      <w:r w:rsidRPr="005A3394">
        <w:rPr>
          <w:rFonts w:ascii="Times New Roman" w:eastAsia="Times New Roman" w:hAnsi="Times New Roman" w:cs="Times New Roman"/>
          <w:sz w:val="24"/>
          <w:szCs w:val="24"/>
        </w:rPr>
        <w:t>writing.</w:t>
      </w:r>
      <w:proofErr w:type="gramEnd"/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 In theory, what do you think about the approach Block and McGrath have taken blending ethnographic scholarship with creative nonfiction? What are some of the benefits/drawbacks of this approach? </w:t>
      </w:r>
    </w:p>
    <w:p w14:paraId="6EF345FE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D121DB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Supplemental Materials: </w:t>
      </w:r>
    </w:p>
    <w:p w14:paraId="430C7658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24F91E" w14:textId="5083ACAF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Adichie, "The Danger of a Single Story" </w:t>
      </w:r>
      <w:hyperlink r:id="rId7" w:history="1">
        <w:r w:rsidRPr="005A3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https://www.ted.com/talks/chimamanda_adichie_the_danger_of_a_single_story?language=en</w:t>
        </w:r>
      </w:hyperlink>
    </w:p>
    <w:p w14:paraId="6684975B" w14:textId="08C10BA4" w:rsidR="005409AD" w:rsidRPr="005A3394" w:rsidRDefault="005409AD" w:rsidP="00540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gramStart"/>
      <w:r w:rsidRPr="005A3394">
        <w:rPr>
          <w:rFonts w:ascii="Times New Roman" w:eastAsia="Times New Roman" w:hAnsi="Times New Roman" w:cs="Times New Roman"/>
          <w:sz w:val="24"/>
          <w:szCs w:val="24"/>
        </w:rPr>
        <w:t>19 minute</w:t>
      </w:r>
      <w:proofErr w:type="gramEnd"/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 video</w:t>
      </w:r>
      <w:r w:rsidR="00801F67" w:rsidRPr="005A3394">
        <w:rPr>
          <w:rFonts w:ascii="Times New Roman" w:eastAsia="Times New Roman" w:hAnsi="Times New Roman" w:cs="Times New Roman"/>
          <w:sz w:val="24"/>
          <w:szCs w:val="24"/>
        </w:rPr>
        <w:t xml:space="preserve"> (which could be read as homework or watched in class)</w:t>
      </w:r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 is thought provoking and helps students start to think about representation</w:t>
      </w:r>
      <w:r w:rsidR="00801F67" w:rsidRPr="005A33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75C3FF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ECEE26" w14:textId="263212DC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5A3394">
        <w:rPr>
          <w:rFonts w:ascii="Times New Roman" w:eastAsia="Times New Roman" w:hAnsi="Times New Roman" w:cs="Times New Roman"/>
          <w:sz w:val="24"/>
          <w:szCs w:val="24"/>
        </w:rPr>
        <w:t>Wainaina</w:t>
      </w:r>
      <w:proofErr w:type="spellEnd"/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 "How to Write about Africa": </w:t>
      </w:r>
      <w:hyperlink r:id="rId8" w:history="1">
        <w:r w:rsidRPr="005A3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https://granta.com/how-to-write-about-africa/</w:t>
        </w:r>
      </w:hyperlink>
    </w:p>
    <w:p w14:paraId="6A0A3B77" w14:textId="3A0C357C" w:rsidR="00801F67" w:rsidRPr="005A3394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This classic short reading (which could be read in class or as homework) uses satire to draw students’ attention to the tropes and stereotypes they might hold about “Africa”.</w:t>
      </w:r>
    </w:p>
    <w:p w14:paraId="7978D97B" w14:textId="77777777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3C2DF0" w14:textId="65B0CBC1" w:rsidR="009E6A60" w:rsidRPr="005A3394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>Robbins, Joel. "Beyond the suffering subject: toward an anthropology of the good." </w:t>
      </w:r>
      <w:r w:rsidRPr="005A33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Royal Anthropological Institute</w:t>
      </w:r>
      <w:r w:rsidRPr="005A3394">
        <w:rPr>
          <w:rFonts w:ascii="Times New Roman" w:eastAsia="Times New Roman" w:hAnsi="Times New Roman" w:cs="Times New Roman"/>
          <w:sz w:val="24"/>
          <w:szCs w:val="24"/>
        </w:rPr>
        <w:t> 19, no. 3 (2013): 447-462.</w:t>
      </w:r>
    </w:p>
    <w:p w14:paraId="4A85A432" w14:textId="71E99CB9" w:rsidR="005A3394" w:rsidRPr="005A3394" w:rsidRDefault="00136496" w:rsidP="009E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A3394" w:rsidRPr="005A3394">
          <w:rPr>
            <w:rStyle w:val="Hyperlink"/>
            <w:rFonts w:ascii="Times New Roman" w:hAnsi="Times New Roman" w:cs="Times New Roman"/>
            <w:sz w:val="24"/>
            <w:szCs w:val="24"/>
          </w:rPr>
          <w:t>https://rai.onlinelibrary.wiley.com/doi/abs/10.1111/1467-9655.12044</w:t>
        </w:r>
      </w:hyperlink>
    </w:p>
    <w:p w14:paraId="3EAAAB69" w14:textId="5CAB5E4C" w:rsidR="00801F67" w:rsidRPr="005A3394" w:rsidRDefault="00801F67" w:rsidP="00801F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394">
        <w:rPr>
          <w:rFonts w:ascii="Times New Roman" w:eastAsia="Times New Roman" w:hAnsi="Times New Roman" w:cs="Times New Roman"/>
          <w:sz w:val="24"/>
          <w:szCs w:val="24"/>
        </w:rPr>
        <w:t xml:space="preserve">This reading is cited in the preface and would be useful to </w:t>
      </w:r>
      <w:r w:rsidR="00EE6C7B" w:rsidRPr="005A3394">
        <w:rPr>
          <w:rFonts w:ascii="Times New Roman" w:eastAsia="Times New Roman" w:hAnsi="Times New Roman" w:cs="Times New Roman"/>
          <w:sz w:val="24"/>
          <w:szCs w:val="24"/>
        </w:rPr>
        <w:t xml:space="preserve">add a theoretical perspective to the approach </w:t>
      </w:r>
      <w:r w:rsidR="00A07D35" w:rsidRPr="005A3394">
        <w:rPr>
          <w:rFonts w:ascii="Times New Roman" w:eastAsia="Times New Roman" w:hAnsi="Times New Roman" w:cs="Times New Roman"/>
          <w:sz w:val="24"/>
          <w:szCs w:val="24"/>
        </w:rPr>
        <w:t xml:space="preserve">Block and McGrath are taking to representation. </w:t>
      </w:r>
    </w:p>
    <w:p w14:paraId="4EC02F30" w14:textId="17F1EEDE" w:rsidR="009E6A60" w:rsidRPr="005A3394" w:rsidRDefault="009E6A60">
      <w:pPr>
        <w:rPr>
          <w:rFonts w:ascii="Times New Roman" w:hAnsi="Times New Roman" w:cs="Times New Roman"/>
          <w:sz w:val="24"/>
          <w:szCs w:val="24"/>
        </w:rPr>
      </w:pPr>
    </w:p>
    <w:p w14:paraId="37658820" w14:textId="18D105D0" w:rsidR="00F01580" w:rsidRPr="005A3394" w:rsidRDefault="00F015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3394">
        <w:rPr>
          <w:rFonts w:ascii="Times New Roman" w:hAnsi="Times New Roman" w:cs="Times New Roman"/>
          <w:sz w:val="24"/>
          <w:szCs w:val="24"/>
          <w:u w:val="single"/>
        </w:rPr>
        <w:t>Discussion Questions for Adichie/</w:t>
      </w:r>
      <w:proofErr w:type="spellStart"/>
      <w:r w:rsidRPr="005A3394">
        <w:rPr>
          <w:rFonts w:ascii="Times New Roman" w:hAnsi="Times New Roman" w:cs="Times New Roman"/>
          <w:sz w:val="24"/>
          <w:szCs w:val="24"/>
          <w:u w:val="single"/>
        </w:rPr>
        <w:t>Wainaina</w:t>
      </w:r>
      <w:proofErr w:type="spellEnd"/>
      <w:r w:rsidRPr="005A33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08E87324" w14:textId="54606ABB" w:rsidR="00F01580" w:rsidRPr="005A3394" w:rsidRDefault="00F01580" w:rsidP="00F0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>In the large/small groups:</w:t>
      </w:r>
    </w:p>
    <w:p w14:paraId="5895D1B1" w14:textId="77777777" w:rsidR="00F01580" w:rsidRPr="005A3394" w:rsidRDefault="00F01580" w:rsidP="00F015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 xml:space="preserve">What was your impression/reaction to </w:t>
      </w:r>
      <w:proofErr w:type="spellStart"/>
      <w:r w:rsidRPr="005A3394">
        <w:rPr>
          <w:rFonts w:ascii="Times New Roman" w:hAnsi="Times New Roman" w:cs="Times New Roman"/>
          <w:sz w:val="24"/>
          <w:szCs w:val="24"/>
        </w:rPr>
        <w:t>Wainaina</w:t>
      </w:r>
      <w:proofErr w:type="spellEnd"/>
      <w:r w:rsidRPr="005A3394">
        <w:rPr>
          <w:rFonts w:ascii="Times New Roman" w:hAnsi="Times New Roman" w:cs="Times New Roman"/>
          <w:sz w:val="24"/>
          <w:szCs w:val="24"/>
        </w:rPr>
        <w:t>/Adichie?  Why?</w:t>
      </w:r>
    </w:p>
    <w:p w14:paraId="699C6397" w14:textId="77777777" w:rsidR="00F01580" w:rsidRPr="005A3394" w:rsidRDefault="00F01580" w:rsidP="00F0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 xml:space="preserve">With a partner: </w:t>
      </w:r>
    </w:p>
    <w:p w14:paraId="2FA593DD" w14:textId="77777777" w:rsidR="00F01580" w:rsidRPr="005A3394" w:rsidRDefault="00F01580" w:rsidP="00F01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>What is an aspect of your identity that gets misrepresented or inaccurately characterized in the media or by those you encounter? Explain.</w:t>
      </w:r>
    </w:p>
    <w:p w14:paraId="7E26505C" w14:textId="03A96660" w:rsidR="00F01580" w:rsidRPr="005A3394" w:rsidRDefault="00F01580" w:rsidP="00F01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Pr="005A3394">
        <w:rPr>
          <w:rFonts w:ascii="Times New Roman" w:hAnsi="Times New Roman" w:cs="Times New Roman"/>
          <w:sz w:val="24"/>
          <w:szCs w:val="24"/>
        </w:rPr>
        <w:t>large/small groups</w:t>
      </w:r>
      <w:proofErr w:type="gramEnd"/>
      <w:r w:rsidRPr="005A3394">
        <w:rPr>
          <w:rFonts w:ascii="Times New Roman" w:hAnsi="Times New Roman" w:cs="Times New Roman"/>
          <w:sz w:val="24"/>
          <w:szCs w:val="24"/>
        </w:rPr>
        <w:t>:</w:t>
      </w:r>
    </w:p>
    <w:p w14:paraId="1EE5D9C7" w14:textId="77777777" w:rsidR="00F01580" w:rsidRPr="005A3394" w:rsidRDefault="00F01580" w:rsidP="00F01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>Can you see evidence of the single story in our own society?  What consequences does it have?</w:t>
      </w:r>
    </w:p>
    <w:p w14:paraId="72E0609C" w14:textId="77777777" w:rsidR="00F01580" w:rsidRPr="005A3394" w:rsidRDefault="00F01580" w:rsidP="00F01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>How can we work against the single story?</w:t>
      </w:r>
    </w:p>
    <w:p w14:paraId="24E73F27" w14:textId="77777777" w:rsidR="00F01580" w:rsidRPr="005A3394" w:rsidRDefault="00F01580" w:rsidP="00F015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5A3394">
        <w:rPr>
          <w:rFonts w:ascii="Times New Roman" w:hAnsi="Times New Roman" w:cs="Times New Roman"/>
          <w:sz w:val="24"/>
          <w:szCs w:val="24"/>
          <w:u w:val="single"/>
        </w:rPr>
        <w:t>purpose</w:t>
      </w:r>
      <w:r w:rsidRPr="005A3394">
        <w:rPr>
          <w:rFonts w:ascii="Times New Roman" w:hAnsi="Times New Roman" w:cs="Times New Roman"/>
          <w:sz w:val="24"/>
          <w:szCs w:val="24"/>
        </w:rPr>
        <w:t xml:space="preserve"> and </w:t>
      </w:r>
      <w:r w:rsidRPr="005A3394">
        <w:rPr>
          <w:rFonts w:ascii="Times New Roman" w:hAnsi="Times New Roman" w:cs="Times New Roman"/>
          <w:sz w:val="24"/>
          <w:szCs w:val="24"/>
          <w:u w:val="single"/>
        </w:rPr>
        <w:t>tone</w:t>
      </w:r>
      <w:r w:rsidRPr="005A33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3394">
        <w:rPr>
          <w:rFonts w:ascii="Times New Roman" w:hAnsi="Times New Roman" w:cs="Times New Roman"/>
          <w:sz w:val="24"/>
          <w:szCs w:val="24"/>
        </w:rPr>
        <w:t>Wainaina’s</w:t>
      </w:r>
      <w:proofErr w:type="spellEnd"/>
      <w:r w:rsidRPr="005A3394">
        <w:rPr>
          <w:rFonts w:ascii="Times New Roman" w:hAnsi="Times New Roman" w:cs="Times New Roman"/>
          <w:sz w:val="24"/>
          <w:szCs w:val="24"/>
        </w:rPr>
        <w:t xml:space="preserve"> short piece: “How to write about Africa.”?</w:t>
      </w:r>
    </w:p>
    <w:p w14:paraId="566E8605" w14:textId="77777777" w:rsidR="00F01580" w:rsidRPr="005A3394" w:rsidRDefault="00F01580" w:rsidP="00F015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394">
        <w:rPr>
          <w:rFonts w:ascii="Times New Roman" w:hAnsi="Times New Roman" w:cs="Times New Roman"/>
          <w:sz w:val="24"/>
          <w:szCs w:val="24"/>
        </w:rPr>
        <w:t>What was your response to it?</w:t>
      </w:r>
    </w:p>
    <w:p w14:paraId="0A46D126" w14:textId="77777777" w:rsidR="0073174D" w:rsidRPr="005A3394" w:rsidRDefault="0073174D">
      <w:pPr>
        <w:rPr>
          <w:rFonts w:ascii="Times New Roman" w:hAnsi="Times New Roman" w:cs="Times New Roman"/>
          <w:sz w:val="24"/>
          <w:szCs w:val="24"/>
        </w:rPr>
      </w:pPr>
    </w:p>
    <w:sectPr w:rsidR="0073174D" w:rsidRPr="005A3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6B0E" w14:textId="77777777" w:rsidR="004E2069" w:rsidRDefault="004E2069" w:rsidP="009E6A60">
      <w:pPr>
        <w:spacing w:after="0" w:line="240" w:lineRule="auto"/>
      </w:pPr>
      <w:r>
        <w:separator/>
      </w:r>
    </w:p>
  </w:endnote>
  <w:endnote w:type="continuationSeparator" w:id="0">
    <w:p w14:paraId="3FDC22B2" w14:textId="77777777" w:rsidR="004E2069" w:rsidRDefault="004E2069" w:rsidP="009E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A1BD" w14:textId="77777777" w:rsidR="00DC67D1" w:rsidRDefault="00DC6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A167" w14:textId="77777777" w:rsidR="00DC67D1" w:rsidRDefault="00DC6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3D5F" w14:textId="77777777" w:rsidR="00DC67D1" w:rsidRDefault="00DC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8695" w14:textId="77777777" w:rsidR="004E2069" w:rsidRDefault="004E2069" w:rsidP="009E6A60">
      <w:pPr>
        <w:spacing w:after="0" w:line="240" w:lineRule="auto"/>
      </w:pPr>
      <w:r>
        <w:separator/>
      </w:r>
    </w:p>
  </w:footnote>
  <w:footnote w:type="continuationSeparator" w:id="0">
    <w:p w14:paraId="58481CDF" w14:textId="77777777" w:rsidR="004E2069" w:rsidRDefault="004E2069" w:rsidP="009E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B223" w14:textId="77777777" w:rsidR="00DC67D1" w:rsidRDefault="00DC6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B4D" w14:textId="5FF12387" w:rsidR="009E6A60" w:rsidRDefault="009E6A60" w:rsidP="009E6A60">
    <w:pPr>
      <w:pStyle w:val="Header"/>
      <w:jc w:val="right"/>
    </w:pPr>
    <w:r>
      <w:t xml:space="preserve">INFECTED KIN, BLOCK </w:t>
    </w:r>
    <w:r w:rsidR="00DC67D1">
      <w:t xml:space="preserve">&amp; </w:t>
    </w:r>
    <w:proofErr w:type="spellStart"/>
    <w:r w:rsidR="00DC67D1">
      <w:t>McGRATH</w:t>
    </w:r>
    <w:proofErr w:type="spellEnd"/>
  </w:p>
  <w:p w14:paraId="06CBBB63" w14:textId="77777777" w:rsidR="009E6A60" w:rsidRDefault="009E6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B56D" w14:textId="77777777" w:rsidR="00DC67D1" w:rsidRDefault="00DC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4B3"/>
    <w:multiLevelType w:val="hybridMultilevel"/>
    <w:tmpl w:val="369C51A4"/>
    <w:lvl w:ilvl="0" w:tplc="57F6F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0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A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09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0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49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A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67F95"/>
    <w:multiLevelType w:val="hybridMultilevel"/>
    <w:tmpl w:val="C0007370"/>
    <w:lvl w:ilvl="0" w:tplc="3AE0F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6EFC"/>
    <w:multiLevelType w:val="hybridMultilevel"/>
    <w:tmpl w:val="5FBC3E84"/>
    <w:lvl w:ilvl="0" w:tplc="4920C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4F2E"/>
    <w:multiLevelType w:val="multilevel"/>
    <w:tmpl w:val="9CA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57919"/>
    <w:multiLevelType w:val="hybridMultilevel"/>
    <w:tmpl w:val="68F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03"/>
    <w:rsid w:val="00136496"/>
    <w:rsid w:val="00324403"/>
    <w:rsid w:val="003F607F"/>
    <w:rsid w:val="004B6320"/>
    <w:rsid w:val="004E2069"/>
    <w:rsid w:val="005409AD"/>
    <w:rsid w:val="005A3394"/>
    <w:rsid w:val="0073174D"/>
    <w:rsid w:val="007E026D"/>
    <w:rsid w:val="00801F67"/>
    <w:rsid w:val="009E6A60"/>
    <w:rsid w:val="00A07D35"/>
    <w:rsid w:val="00C938DB"/>
    <w:rsid w:val="00DC67D1"/>
    <w:rsid w:val="00EE6C7B"/>
    <w:rsid w:val="00F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FB90"/>
  <w15:chartTrackingRefBased/>
  <w15:docId w15:val="{DEC63CF4-9F0C-4D2E-B77E-5490FB10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A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0"/>
  </w:style>
  <w:style w:type="paragraph" w:styleId="Footer">
    <w:name w:val="footer"/>
    <w:basedOn w:val="Normal"/>
    <w:link w:val="FooterChar"/>
    <w:uiPriority w:val="99"/>
    <w:unhideWhenUsed/>
    <w:rsid w:val="009E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0"/>
  </w:style>
  <w:style w:type="paragraph" w:styleId="ListParagraph">
    <w:name w:val="List Paragraph"/>
    <w:basedOn w:val="Normal"/>
    <w:uiPriority w:val="34"/>
    <w:qFormat/>
    <w:rsid w:val="005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a.com/how-to-write-about-afric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chimamanda_adichie_the_danger_of_a_single_story?language=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i.onlinelibrary.wiley.com/doi/abs/10.1111/1467-9655.1204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Ellen</dc:creator>
  <cp:keywords/>
  <dc:description/>
  <cp:lastModifiedBy>Block, Ellen</cp:lastModifiedBy>
  <cp:revision>14</cp:revision>
  <dcterms:created xsi:type="dcterms:W3CDTF">2019-07-08T20:49:00Z</dcterms:created>
  <dcterms:modified xsi:type="dcterms:W3CDTF">2019-07-09T17:02:00Z</dcterms:modified>
</cp:coreProperties>
</file>