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38" w:rsidRPr="00D864E8" w:rsidRDefault="00190E38" w:rsidP="00190E38">
      <w:pPr>
        <w:pStyle w:val="NoParagraphStyle"/>
        <w:suppressAutoHyphens/>
        <w:spacing w:before="90"/>
        <w:rPr>
          <w:rFonts w:asciiTheme="minorHAnsi" w:hAnsiTheme="minorHAnsi" w:cs="Adobe Garamond Pro"/>
          <w:b/>
          <w:sz w:val="28"/>
          <w:szCs w:val="28"/>
        </w:rPr>
      </w:pPr>
      <w:bookmarkStart w:id="0" w:name="_GoBack"/>
      <w:bookmarkEnd w:id="0"/>
      <w:r w:rsidRPr="00577939">
        <w:rPr>
          <w:rFonts w:asciiTheme="minorHAnsi" w:hAnsiTheme="minorHAnsi" w:cs="Adobe Garamond Pro"/>
          <w:b/>
          <w:sz w:val="32"/>
          <w:szCs w:val="32"/>
        </w:rPr>
        <w:t>Monastic Institute 2017</w:t>
      </w:r>
      <w:r w:rsidR="00D864E8">
        <w:rPr>
          <w:rFonts w:asciiTheme="minorHAnsi" w:hAnsiTheme="minorHAnsi" w:cs="Adobe Garamond Pro"/>
          <w:b/>
          <w:sz w:val="28"/>
          <w:szCs w:val="28"/>
        </w:rPr>
        <w:t xml:space="preserve">      </w:t>
      </w:r>
      <w:r w:rsidR="00D864E8" w:rsidRPr="00577939">
        <w:rPr>
          <w:rFonts w:asciiTheme="minorHAnsi" w:hAnsiTheme="minorHAnsi" w:cs="Adobe Garamond Pro"/>
        </w:rPr>
        <w:t xml:space="preserve">                     </w:t>
      </w:r>
      <w:r w:rsidRPr="00190E38">
        <w:rPr>
          <w:rFonts w:asciiTheme="minorHAnsi" w:hAnsiTheme="minorHAnsi" w:cs="Adobe Garamond Pro"/>
        </w:rPr>
        <w:t>Speaker Profiles</w:t>
      </w:r>
    </w:p>
    <w:p w:rsidR="00190E38" w:rsidRDefault="00190E38" w:rsidP="00190E38">
      <w:pPr>
        <w:pStyle w:val="NoParagraphStyle"/>
        <w:suppressAutoHyphens/>
        <w:spacing w:before="90"/>
        <w:rPr>
          <w:rFonts w:ascii="Calibri" w:hAnsi="Calibri" w:cs="Adobe Garamond Pro"/>
          <w:b/>
          <w:sz w:val="28"/>
          <w:szCs w:val="28"/>
        </w:rPr>
      </w:pPr>
    </w:p>
    <w:p w:rsidR="00D864E8" w:rsidRDefault="00D864E8" w:rsidP="00190E38">
      <w:pPr>
        <w:pStyle w:val="NoParagraphStyle"/>
        <w:suppressAutoHyphens/>
        <w:spacing w:before="90"/>
        <w:rPr>
          <w:rFonts w:ascii="Calibri" w:hAnsi="Calibri" w:cs="Adobe Garamond Pro"/>
          <w:b/>
          <w:sz w:val="28"/>
          <w:szCs w:val="28"/>
        </w:rPr>
        <w:sectPr w:rsidR="00D864E8" w:rsidSect="00190E38">
          <w:pgSz w:w="12240" w:h="15840"/>
          <w:pgMar w:top="1440" w:right="1440" w:bottom="1440" w:left="1440" w:header="720" w:footer="720" w:gutter="0"/>
          <w:cols w:num="2" w:space="720"/>
          <w:noEndnote/>
          <w:docGrid w:linePitch="299"/>
        </w:sectPr>
      </w:pPr>
    </w:p>
    <w:p w:rsidR="00D864E8" w:rsidRDefault="00D864E8" w:rsidP="00190E38">
      <w:pPr>
        <w:pStyle w:val="NoParagraphStyle"/>
        <w:suppressAutoHyphens/>
        <w:spacing w:before="90"/>
        <w:rPr>
          <w:rFonts w:ascii="Calibri" w:hAnsi="Calibri" w:cs="Adobe Garamond Pro"/>
          <w:b/>
          <w:sz w:val="28"/>
          <w:szCs w:val="28"/>
        </w:rPr>
      </w:pPr>
    </w:p>
    <w:p w:rsidR="00190E38" w:rsidRPr="00190E38" w:rsidRDefault="00190E38" w:rsidP="00190E38">
      <w:pPr>
        <w:pStyle w:val="NoParagraphStyle"/>
        <w:suppressAutoHyphens/>
        <w:spacing w:before="90"/>
        <w:rPr>
          <w:rFonts w:ascii="Calibri" w:hAnsi="Calibri" w:cs="Adobe Garamond Pro"/>
          <w:b/>
          <w:sz w:val="28"/>
          <w:szCs w:val="28"/>
        </w:rPr>
      </w:pPr>
      <w:r w:rsidRPr="00190E38">
        <w:rPr>
          <w:rFonts w:ascii="Calibri" w:hAnsi="Calibri" w:cs="Adobe Garamond Pro"/>
          <w:b/>
          <w:sz w:val="28"/>
          <w:szCs w:val="28"/>
        </w:rPr>
        <w:t>Dr. Bernie Evans</w:t>
      </w:r>
    </w:p>
    <w:p w:rsidR="00190E38" w:rsidRPr="00577939" w:rsidRDefault="00D864E8" w:rsidP="00577939">
      <w:pPr>
        <w:pStyle w:val="NoParagraphStyle"/>
        <w:suppressAutoHyphens/>
        <w:spacing w:before="90" w:line="360" w:lineRule="auto"/>
        <w:rPr>
          <w:rFonts w:ascii="Adobe Garamond Pro" w:hAnsi="Adobe Garamond Pro" w:cs="Adobe Garamond Pro"/>
        </w:rPr>
      </w:pPr>
      <w:r w:rsidRPr="00577939">
        <w:rPr>
          <w:rFonts w:ascii="Adobe Garamond Pro" w:hAnsi="Adobe Garamond Pro"/>
          <w:noProof/>
          <w:color w:val="333333"/>
          <w:sz w:val="23"/>
          <w:szCs w:val="23"/>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62230</wp:posOffset>
            </wp:positionV>
            <wp:extent cx="1419225" cy="1847850"/>
            <wp:effectExtent l="0" t="0" r="9525" b="0"/>
            <wp:wrapSquare wrapText="bothSides"/>
            <wp:docPr id="2" name="Picture 2" descr="Bernard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Ev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E38" w:rsidRPr="00577939">
        <w:rPr>
          <w:rFonts w:ascii="Adobe Garamond Pro" w:hAnsi="Adobe Garamond Pro" w:cs="Adobe Garamond Pro"/>
        </w:rPr>
        <w:t xml:space="preserve">Bernard Evans recently retired from the faculty at Saint John’s School of Theology and Seminary where he served as Associate Dean for Faculty and occupied the Virgil Michel Ecumenical Chair in Rural Social Ministries. Evans taught courses on Christian social ethics, environmental theology, and ministry in rural communities. His most recent publications include the books </w:t>
      </w:r>
      <w:r w:rsidR="00190E38" w:rsidRPr="00577939">
        <w:rPr>
          <w:rFonts w:ascii="Adobe Garamond Pro" w:hAnsi="Adobe Garamond Pro" w:cs="Adobe Garamond Pro"/>
          <w:i/>
          <w:iCs/>
        </w:rPr>
        <w:t>Lazarus at the Table: Catholics and Social Justice</w:t>
      </w:r>
      <w:r w:rsidR="00190E38" w:rsidRPr="00577939">
        <w:rPr>
          <w:rFonts w:ascii="Adobe Garamond Pro" w:hAnsi="Adobe Garamond Pro" w:cs="Adobe Garamond Pro"/>
        </w:rPr>
        <w:t xml:space="preserve"> (2006), </w:t>
      </w:r>
      <w:r w:rsidR="00190E38" w:rsidRPr="00577939">
        <w:rPr>
          <w:rFonts w:ascii="Adobe Garamond Pro" w:hAnsi="Adobe Garamond Pro" w:cs="Adobe Garamond Pro"/>
          <w:i/>
          <w:iCs/>
        </w:rPr>
        <w:t>Vote Catholic? Beyond the Political Din</w:t>
      </w:r>
      <w:r w:rsidR="00190E38" w:rsidRPr="00577939">
        <w:rPr>
          <w:rFonts w:ascii="Adobe Garamond Pro" w:hAnsi="Adobe Garamond Pro" w:cs="Adobe Garamond Pro"/>
        </w:rPr>
        <w:t xml:space="preserve"> (2008), and </w:t>
      </w:r>
      <w:r w:rsidR="00190E38" w:rsidRPr="00577939">
        <w:rPr>
          <w:rFonts w:ascii="Adobe Garamond Pro" w:hAnsi="Adobe Garamond Pro" w:cs="Adobe Garamond Pro"/>
          <w:i/>
          <w:iCs/>
        </w:rPr>
        <w:t xml:space="preserve">Stewardship: Living a Biblical Call </w:t>
      </w:r>
      <w:r w:rsidR="00190E38" w:rsidRPr="00577939">
        <w:rPr>
          <w:rFonts w:ascii="Adobe Garamond Pro" w:hAnsi="Adobe Garamond Pro" w:cs="Adobe Garamond Pro"/>
        </w:rPr>
        <w:t>(2014), all published by the Liturgical Press.</w:t>
      </w:r>
    </w:p>
    <w:p w:rsidR="00D864E8" w:rsidRDefault="00D864E8" w:rsidP="00190E38">
      <w:pPr>
        <w:pStyle w:val="NoParagraphStyle"/>
        <w:suppressAutoHyphens/>
        <w:spacing w:before="90"/>
        <w:rPr>
          <w:rFonts w:asciiTheme="minorHAnsi" w:hAnsiTheme="minorHAnsi" w:cs="Adobe Garamond Pro"/>
        </w:rPr>
        <w:sectPr w:rsidR="00D864E8" w:rsidSect="00D864E8">
          <w:type w:val="continuous"/>
          <w:pgSz w:w="12240" w:h="15840"/>
          <w:pgMar w:top="1440" w:right="1440" w:bottom="1440" w:left="1440" w:header="720" w:footer="720" w:gutter="0"/>
          <w:cols w:space="720"/>
          <w:noEndnote/>
          <w:docGrid w:linePitch="299"/>
        </w:sect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Theme="minorHAnsi" w:hAnsiTheme="minorHAnsi" w:cs="Adobe Garamond Pro"/>
        </w:rPr>
      </w:pPr>
    </w:p>
    <w:p w:rsidR="00190E38" w:rsidRPr="00190E38" w:rsidRDefault="00190E38" w:rsidP="00190E38">
      <w:pPr>
        <w:pStyle w:val="NoParagraphStyle"/>
        <w:suppressAutoHyphens/>
        <w:spacing w:before="90"/>
        <w:rPr>
          <w:rFonts w:asciiTheme="minorHAnsi" w:hAnsiTheme="minorHAnsi" w:cs="Adobe Garamond Pro"/>
        </w:rPr>
      </w:pPr>
    </w:p>
    <w:p w:rsidR="00190E38" w:rsidRDefault="00190E38" w:rsidP="00190E38">
      <w:pPr>
        <w:pStyle w:val="NoParagraphStyle"/>
        <w:suppressAutoHyphens/>
        <w:spacing w:before="90"/>
        <w:rPr>
          <w:rFonts w:ascii="Adobe Garamond Pro" w:hAnsi="Adobe Garamond Pro" w:cs="Adobe Garamond Pro"/>
          <w:sz w:val="30"/>
          <w:szCs w:val="30"/>
        </w:rPr>
      </w:pPr>
    </w:p>
    <w:p w:rsidR="00190E38" w:rsidRDefault="00190E38" w:rsidP="00190E38">
      <w:pPr>
        <w:pStyle w:val="NoParagraphStyle"/>
        <w:suppressAutoHyphens/>
        <w:spacing w:before="90"/>
        <w:rPr>
          <w:rFonts w:ascii="Adobe Garamond Pro" w:hAnsi="Adobe Garamond Pro" w:cs="Adobe Garamond Pro"/>
          <w:sz w:val="30"/>
          <w:szCs w:val="30"/>
        </w:rPr>
      </w:pPr>
    </w:p>
    <w:p w:rsidR="00190E38" w:rsidRDefault="00190E38" w:rsidP="00190E38">
      <w:pPr>
        <w:pStyle w:val="NoParagraphStyle"/>
        <w:suppressAutoHyphens/>
        <w:spacing w:before="90"/>
        <w:rPr>
          <w:rFonts w:ascii="Adobe Garamond Pro" w:hAnsi="Adobe Garamond Pro" w:cs="Adobe Garamond Pro"/>
          <w:sz w:val="30"/>
          <w:szCs w:val="30"/>
        </w:rPr>
      </w:pPr>
    </w:p>
    <w:p w:rsidR="00190E38" w:rsidRDefault="00190E38" w:rsidP="00190E38">
      <w:pPr>
        <w:pStyle w:val="NoParagraphStyle"/>
        <w:suppressAutoHyphens/>
        <w:spacing w:before="90"/>
        <w:rPr>
          <w:rFonts w:ascii="Adobe Garamond Pro" w:hAnsi="Adobe Garamond Pro" w:cs="Adobe Garamond Pro"/>
          <w:sz w:val="30"/>
          <w:szCs w:val="30"/>
        </w:rPr>
      </w:pPr>
    </w:p>
    <w:p w:rsidR="00190E38" w:rsidRDefault="00190E38" w:rsidP="00190E38">
      <w:pPr>
        <w:pStyle w:val="NoParagraphStyle"/>
        <w:suppressAutoHyphens/>
        <w:spacing w:before="90"/>
        <w:rPr>
          <w:rFonts w:ascii="Adobe Garamond Pro" w:hAnsi="Adobe Garamond Pro" w:cs="Adobe Garamond Pro"/>
          <w:sz w:val="30"/>
          <w:szCs w:val="30"/>
        </w:rPr>
      </w:pPr>
    </w:p>
    <w:p w:rsidR="00FE6CB9" w:rsidRDefault="004650DD">
      <w:r w:rsidRPr="00E459D1">
        <w:rPr>
          <w:rFonts w:ascii="Adobe Garamond Pro" w:hAnsi="Adobe Garamond Pro"/>
          <w:noProof/>
        </w:rPr>
        <w:drawing>
          <wp:anchor distT="0" distB="0" distL="114300" distR="114300" simplePos="0" relativeHeight="251660288" behindDoc="0" locked="0" layoutInCell="1" allowOverlap="1" wp14:anchorId="2FC84617" wp14:editId="3135AB83">
            <wp:simplePos x="0" y="0"/>
            <wp:positionH relativeFrom="margin">
              <wp:align>center</wp:align>
            </wp:positionH>
            <wp:positionV relativeFrom="paragraph">
              <wp:posOffset>344170</wp:posOffset>
            </wp:positionV>
            <wp:extent cx="2456953" cy="609440"/>
            <wp:effectExtent l="0" t="0" r="635" b="635"/>
            <wp:wrapNone/>
            <wp:docPr id="4" name="Picture 4" descr="C:\Users\sotformationsw1.AD.000\AppData\Local\Microsoft\Windows\Temporary Internet Files\Content.IE5\N90LQ2BM\SOTAS-H-red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formationsw1.AD.000\AppData\Local\Microsoft\Windows\Temporary Internet Files\Content.IE5\N90LQ2BM\SOTAS-H-redblack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6953" cy="609440"/>
                    </a:xfrm>
                    <a:prstGeom prst="rect">
                      <a:avLst/>
                    </a:prstGeom>
                    <a:noFill/>
                    <a:ln>
                      <a:noFill/>
                    </a:ln>
                  </pic:spPr>
                </pic:pic>
              </a:graphicData>
            </a:graphic>
          </wp:anchor>
        </w:drawing>
      </w:r>
    </w:p>
    <w:sectPr w:rsidR="00FE6CB9" w:rsidSect="00D864E8">
      <w:type w:val="continuous"/>
      <w:pgSz w:w="12240" w:h="15840"/>
      <w:pgMar w:top="1440" w:right="1440" w:bottom="1440" w:left="144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38"/>
    <w:rsid w:val="00190E38"/>
    <w:rsid w:val="004650DD"/>
    <w:rsid w:val="00577939"/>
    <w:rsid w:val="00582F01"/>
    <w:rsid w:val="00B80AD5"/>
    <w:rsid w:val="00D864E8"/>
    <w:rsid w:val="00FA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7CA1"/>
  <w15:chartTrackingRefBased/>
  <w15:docId w15:val="{DDF597CA-5ECB-4329-9B47-50B609C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90E3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ECFFM Graduate Assistant</dc:creator>
  <cp:keywords/>
  <dc:description/>
  <cp:lastModifiedBy>ECFFM Graduate Assistant</cp:lastModifiedBy>
  <cp:revision>5</cp:revision>
  <dcterms:created xsi:type="dcterms:W3CDTF">2017-06-12T19:56:00Z</dcterms:created>
  <dcterms:modified xsi:type="dcterms:W3CDTF">2017-06-26T21:25:00Z</dcterms:modified>
</cp:coreProperties>
</file>