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E9405" w14:textId="77777777" w:rsidR="00B621DF" w:rsidRPr="00B621DF" w:rsidRDefault="00B621DF" w:rsidP="00B621DF">
      <w:pPr>
        <w:spacing w:after="0" w:line="259" w:lineRule="auto"/>
        <w:ind w:left="0" w:right="0" w:firstLine="0"/>
      </w:pPr>
    </w:p>
    <w:p w14:paraId="4191733C" w14:textId="77777777" w:rsidR="00906A79" w:rsidRDefault="00B621DF">
      <w:pPr>
        <w:spacing w:after="0" w:line="259" w:lineRule="auto"/>
        <w:ind w:left="0" w:right="53" w:firstLine="0"/>
        <w:jc w:val="center"/>
      </w:pPr>
      <w:r>
        <w:rPr>
          <w:b/>
          <w:sz w:val="40"/>
        </w:rPr>
        <w:t xml:space="preserve">Sample First Semester Schedules </w:t>
      </w:r>
    </w:p>
    <w:p w14:paraId="03FEA276" w14:textId="77777777" w:rsidR="00906A79" w:rsidRDefault="00B621DF">
      <w:pPr>
        <w:pStyle w:val="Heading1"/>
      </w:pPr>
      <w:r>
        <w:t xml:space="preserve">For </w:t>
      </w:r>
      <w:r w:rsidR="004C4531">
        <w:t>Exploring Majors</w:t>
      </w:r>
      <w:r>
        <w:t xml:space="preserve"> </w:t>
      </w:r>
    </w:p>
    <w:p w14:paraId="5458E295" w14:textId="6FEAB169" w:rsidR="003A077C" w:rsidRPr="00657C76" w:rsidRDefault="003A077C" w:rsidP="003A077C">
      <w:pPr>
        <w:spacing w:after="1" w:line="239" w:lineRule="auto"/>
        <w:ind w:left="41" w:right="-15"/>
        <w:jc w:val="left"/>
        <w:rPr>
          <w:sz w:val="22"/>
        </w:rPr>
      </w:pPr>
      <w:bookmarkStart w:id="0" w:name="_Hlk32566619"/>
      <w:r w:rsidRPr="00657C76">
        <w:rPr>
          <w:sz w:val="22"/>
        </w:rPr>
        <w:t>Students typically take</w:t>
      </w:r>
      <w:r>
        <w:rPr>
          <w:sz w:val="22"/>
        </w:rPr>
        <w:t xml:space="preserve"> 17 credits in the first term:</w:t>
      </w:r>
      <w:r w:rsidRPr="00657C76">
        <w:rPr>
          <w:sz w:val="22"/>
        </w:rPr>
        <w:t xml:space="preserve"> four 4-credit courses and a 1-credit College Success </w:t>
      </w:r>
      <w:r>
        <w:rPr>
          <w:sz w:val="22"/>
        </w:rPr>
        <w:t>c</w:t>
      </w:r>
      <w:r w:rsidRPr="00657C76">
        <w:rPr>
          <w:sz w:val="22"/>
        </w:rPr>
        <w:t>ourse</w:t>
      </w:r>
      <w:r>
        <w:rPr>
          <w:sz w:val="22"/>
        </w:rPr>
        <w:t>.</w:t>
      </w:r>
    </w:p>
    <w:p w14:paraId="70F93E60" w14:textId="77777777" w:rsidR="003A077C" w:rsidRDefault="003A077C" w:rsidP="003A077C">
      <w:pPr>
        <w:spacing w:after="1" w:line="240" w:lineRule="auto"/>
        <w:ind w:left="1080" w:right="-14" w:hanging="720"/>
      </w:pPr>
      <w:r w:rsidRPr="0042606B">
        <w:t xml:space="preserve">Full-time enrollment is 12-18 credits per semester.  </w:t>
      </w:r>
    </w:p>
    <w:p w14:paraId="24DAD752" w14:textId="77777777" w:rsidR="003A077C" w:rsidRDefault="003A077C" w:rsidP="003A077C">
      <w:pPr>
        <w:spacing w:after="1" w:line="240" w:lineRule="auto"/>
        <w:ind w:left="1080" w:right="-14" w:hanging="720"/>
      </w:pPr>
      <w:r>
        <w:t xml:space="preserve">Minnesota students who have a Minnesota State Grant will need a minimum of 15 credits. </w:t>
      </w:r>
    </w:p>
    <w:p w14:paraId="7A8334BC" w14:textId="01287BFF" w:rsidR="003A077C" w:rsidRDefault="003A077C" w:rsidP="003A077C">
      <w:pPr>
        <w:spacing w:after="1" w:line="240" w:lineRule="auto"/>
        <w:ind w:left="1080" w:right="-14" w:hanging="720"/>
        <w:jc w:val="left"/>
      </w:pPr>
      <w:r w:rsidRPr="00B433CB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EAFE5D" wp14:editId="0DC33E74">
                <wp:simplePos x="0" y="0"/>
                <wp:positionH relativeFrom="margin">
                  <wp:posOffset>-152400</wp:posOffset>
                </wp:positionH>
                <wp:positionV relativeFrom="paragraph">
                  <wp:posOffset>434975</wp:posOffset>
                </wp:positionV>
                <wp:extent cx="4476750" cy="11525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8D9AE" w14:textId="77777777" w:rsidR="003A077C" w:rsidRPr="0088468B" w:rsidRDefault="003A077C" w:rsidP="003A077C">
                            <w:pPr>
                              <w:spacing w:after="1" w:line="239" w:lineRule="auto"/>
                              <w:ind w:left="41" w:right="-15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714393E4" w14:textId="77777777" w:rsidR="003A077C" w:rsidRPr="00985E24" w:rsidRDefault="003A077C" w:rsidP="003A077C">
                            <w:pPr>
                              <w:spacing w:after="1" w:line="239" w:lineRule="auto"/>
                              <w:ind w:left="41" w:right="-15"/>
                              <w:rPr>
                                <w:sz w:val="22"/>
                              </w:rPr>
                            </w:pPr>
                            <w:r w:rsidRPr="00985E24">
                              <w:rPr>
                                <w:b/>
                                <w:bCs/>
                                <w:sz w:val="22"/>
                              </w:rPr>
                              <w:t>All new, first-year students will enroll</w:t>
                            </w:r>
                            <w:r w:rsidRPr="00985E24">
                              <w:rPr>
                                <w:sz w:val="22"/>
                              </w:rPr>
                              <w:t xml:space="preserve"> </w:t>
                            </w:r>
                            <w:r w:rsidRPr="00985E24">
                              <w:rPr>
                                <w:b/>
                                <w:bCs/>
                                <w:sz w:val="22"/>
                              </w:rPr>
                              <w:t>in</w:t>
                            </w:r>
                            <w:r w:rsidRPr="00985E24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488D8E10" w14:textId="41F6C09A" w:rsidR="003A077C" w:rsidRPr="00985E24" w:rsidRDefault="003A077C" w:rsidP="003A07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" w:line="240" w:lineRule="auto"/>
                              <w:ind w:left="504" w:right="-14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 xml:space="preserve">1 cr. </w:t>
                            </w:r>
                            <w:r w:rsidRPr="00985E24">
                              <w:rPr>
                                <w:i/>
                                <w:iCs/>
                                <w:sz w:val="22"/>
                              </w:rPr>
                              <w:t>College Success</w:t>
                            </w:r>
                          </w:p>
                          <w:p w14:paraId="798FCC82" w14:textId="77777777" w:rsidR="003A077C" w:rsidRPr="00657C76" w:rsidRDefault="003A077C" w:rsidP="003A07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" w:line="240" w:lineRule="auto"/>
                              <w:ind w:left="504" w:right="-14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 xml:space="preserve">4 cr. </w:t>
                            </w:r>
                            <w:r w:rsidRPr="00985E24">
                              <w:rPr>
                                <w:i/>
                                <w:iCs/>
                                <w:sz w:val="22"/>
                              </w:rPr>
                              <w:t>Learning Foundations</w:t>
                            </w:r>
                            <w:r w:rsidRPr="00985E24">
                              <w:rPr>
                                <w:sz w:val="22"/>
                              </w:rPr>
                              <w:t xml:space="preserve"> or </w:t>
                            </w:r>
                            <w:r w:rsidRPr="00985E24">
                              <w:rPr>
                                <w:i/>
                                <w:iCs/>
                                <w:sz w:val="22"/>
                              </w:rPr>
                              <w:t>Cultural and</w:t>
                            </w:r>
                            <w:r w:rsidRPr="00985E24">
                              <w:rPr>
                                <w:sz w:val="22"/>
                              </w:rPr>
                              <w:t xml:space="preserve"> </w:t>
                            </w:r>
                            <w:r w:rsidRPr="00985E24">
                              <w:rPr>
                                <w:i/>
                                <w:iCs/>
                                <w:sz w:val="22"/>
                              </w:rPr>
                              <w:t>Social Difference</w:t>
                            </w:r>
                          </w:p>
                          <w:p w14:paraId="1CA5891F" w14:textId="77777777" w:rsidR="003A077C" w:rsidRPr="00661BC4" w:rsidRDefault="003A077C" w:rsidP="003A07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" w:line="240" w:lineRule="auto"/>
                              <w:ind w:left="504" w:right="-14"/>
                              <w:jc w:val="both"/>
                              <w:rPr>
                                <w:color w:val="auto"/>
                                <w:sz w:val="22"/>
                              </w:rPr>
                            </w:pPr>
                            <w:r w:rsidRPr="00661BC4">
                              <w:rPr>
                                <w:color w:val="auto"/>
                                <w:sz w:val="22"/>
                              </w:rPr>
                              <w:t>4-8 cr. Courses toward major interests, as noted below</w:t>
                            </w:r>
                          </w:p>
                          <w:p w14:paraId="158A2156" w14:textId="77777777" w:rsidR="003A077C" w:rsidRPr="0088468B" w:rsidRDefault="003A077C" w:rsidP="003A07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" w:line="240" w:lineRule="auto"/>
                              <w:ind w:left="504" w:right="-14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4-8 cr. </w:t>
                            </w:r>
                            <w:r w:rsidRPr="00985E24">
                              <w:rPr>
                                <w:sz w:val="22"/>
                              </w:rPr>
                              <w:t>Global language or other Integrations Curriculum courses</w:t>
                            </w:r>
                          </w:p>
                          <w:p w14:paraId="6F2DA71F" w14:textId="77777777" w:rsidR="003A077C" w:rsidRPr="0088468B" w:rsidRDefault="003A077C" w:rsidP="003A077C">
                            <w:pPr>
                              <w:spacing w:after="1" w:line="240" w:lineRule="auto"/>
                              <w:ind w:left="0" w:right="-14" w:firstLine="0"/>
                              <w:rPr>
                                <w:sz w:val="22"/>
                              </w:rPr>
                            </w:pPr>
                          </w:p>
                          <w:p w14:paraId="45714A05" w14:textId="77777777" w:rsidR="003A077C" w:rsidRDefault="003A077C" w:rsidP="003A07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AFE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34.25pt;width:352.5pt;height:9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">
                <v:textbox>
                  <w:txbxContent>
                    <w:p w14:paraId="0278D9AE" w14:textId="77777777" w:rsidR="003A077C" w:rsidRPr="0088468B" w:rsidRDefault="003A077C" w:rsidP="003A077C">
                      <w:pPr>
                        <w:spacing w:after="1" w:line="239" w:lineRule="auto"/>
                        <w:ind w:left="41" w:right="-15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714393E4" w14:textId="77777777" w:rsidR="003A077C" w:rsidRPr="00985E24" w:rsidRDefault="003A077C" w:rsidP="003A077C">
                      <w:pPr>
                        <w:spacing w:after="1" w:line="239" w:lineRule="auto"/>
                        <w:ind w:left="41" w:right="-15"/>
                        <w:rPr>
                          <w:sz w:val="22"/>
                        </w:rPr>
                      </w:pPr>
                      <w:r w:rsidRPr="00985E24">
                        <w:rPr>
                          <w:b/>
                          <w:bCs/>
                          <w:sz w:val="22"/>
                        </w:rPr>
                        <w:t>All new, first-year students will enroll</w:t>
                      </w:r>
                      <w:r w:rsidRPr="00985E24">
                        <w:rPr>
                          <w:sz w:val="22"/>
                        </w:rPr>
                        <w:t xml:space="preserve"> </w:t>
                      </w:r>
                      <w:r w:rsidRPr="00985E24">
                        <w:rPr>
                          <w:b/>
                          <w:bCs/>
                          <w:sz w:val="22"/>
                        </w:rPr>
                        <w:t>in</w:t>
                      </w:r>
                      <w:r w:rsidRPr="00985E24">
                        <w:rPr>
                          <w:sz w:val="22"/>
                        </w:rPr>
                        <w:t xml:space="preserve"> </w:t>
                      </w:r>
                      <w:bookmarkStart w:id="2" w:name="_GoBack"/>
                      <w:bookmarkEnd w:id="2"/>
                    </w:p>
                    <w:p w14:paraId="488D8E10" w14:textId="41F6C09A" w:rsidR="003A077C" w:rsidRPr="00985E24" w:rsidRDefault="003A077C" w:rsidP="003A07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" w:line="240" w:lineRule="auto"/>
                        <w:ind w:left="504" w:right="-14"/>
                        <w:jc w:val="both"/>
                        <w:rPr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 xml:space="preserve">1 cr. </w:t>
                      </w:r>
                      <w:r w:rsidRPr="00985E24">
                        <w:rPr>
                          <w:i/>
                          <w:iCs/>
                          <w:sz w:val="22"/>
                        </w:rPr>
                        <w:t>College Success</w:t>
                      </w:r>
                    </w:p>
                    <w:p w14:paraId="798FCC82" w14:textId="77777777" w:rsidR="003A077C" w:rsidRPr="00657C76" w:rsidRDefault="003A077C" w:rsidP="003A07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" w:line="240" w:lineRule="auto"/>
                        <w:ind w:left="504" w:right="-14"/>
                        <w:jc w:val="both"/>
                        <w:rPr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 xml:space="preserve">4 cr. </w:t>
                      </w:r>
                      <w:r w:rsidRPr="00985E24">
                        <w:rPr>
                          <w:i/>
                          <w:iCs/>
                          <w:sz w:val="22"/>
                        </w:rPr>
                        <w:t>Learning Foundations</w:t>
                      </w:r>
                      <w:r w:rsidRPr="00985E24">
                        <w:rPr>
                          <w:sz w:val="22"/>
                        </w:rPr>
                        <w:t xml:space="preserve"> or </w:t>
                      </w:r>
                      <w:r w:rsidRPr="00985E24">
                        <w:rPr>
                          <w:i/>
                          <w:iCs/>
                          <w:sz w:val="22"/>
                        </w:rPr>
                        <w:t>Cultural and</w:t>
                      </w:r>
                      <w:r w:rsidRPr="00985E24">
                        <w:rPr>
                          <w:sz w:val="22"/>
                        </w:rPr>
                        <w:t xml:space="preserve"> </w:t>
                      </w:r>
                      <w:r w:rsidRPr="00985E24">
                        <w:rPr>
                          <w:i/>
                          <w:iCs/>
                          <w:sz w:val="22"/>
                        </w:rPr>
                        <w:t>Social Difference</w:t>
                      </w:r>
                    </w:p>
                    <w:p w14:paraId="1CA5891F" w14:textId="77777777" w:rsidR="003A077C" w:rsidRPr="00661BC4" w:rsidRDefault="003A077C" w:rsidP="003A07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" w:line="240" w:lineRule="auto"/>
                        <w:ind w:left="504" w:right="-14"/>
                        <w:jc w:val="both"/>
                        <w:rPr>
                          <w:color w:val="auto"/>
                          <w:sz w:val="22"/>
                        </w:rPr>
                      </w:pPr>
                      <w:r w:rsidRPr="00661BC4">
                        <w:rPr>
                          <w:color w:val="auto"/>
                          <w:sz w:val="22"/>
                        </w:rPr>
                        <w:t>4-8 cr. Courses toward major interests, as noted below</w:t>
                      </w:r>
                    </w:p>
                    <w:p w14:paraId="158A2156" w14:textId="77777777" w:rsidR="003A077C" w:rsidRPr="0088468B" w:rsidRDefault="003A077C" w:rsidP="003A07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" w:line="240" w:lineRule="auto"/>
                        <w:ind w:left="504" w:right="-14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4-8 cr. </w:t>
                      </w:r>
                      <w:r w:rsidRPr="00985E24">
                        <w:rPr>
                          <w:sz w:val="22"/>
                        </w:rPr>
                        <w:t>Global language or other Integrations Curriculum courses</w:t>
                      </w:r>
                    </w:p>
                    <w:p w14:paraId="6F2DA71F" w14:textId="77777777" w:rsidR="003A077C" w:rsidRPr="0088468B" w:rsidRDefault="003A077C" w:rsidP="003A077C">
                      <w:pPr>
                        <w:spacing w:after="1" w:line="240" w:lineRule="auto"/>
                        <w:ind w:left="0" w:right="-14" w:firstLine="0"/>
                        <w:rPr>
                          <w:sz w:val="22"/>
                        </w:rPr>
                      </w:pPr>
                    </w:p>
                    <w:p w14:paraId="45714A05" w14:textId="77777777" w:rsidR="003A077C" w:rsidRDefault="003A077C" w:rsidP="003A077C"/>
                  </w:txbxContent>
                </v:textbox>
                <w10:wrap type="square" anchorx="margin"/>
              </v:shape>
            </w:pict>
          </mc:Fallback>
        </mc:AlternateContent>
      </w:r>
      <w:r w:rsidRPr="00985E24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EDFCDD" wp14:editId="0814E4BA">
                <wp:simplePos x="0" y="0"/>
                <wp:positionH relativeFrom="page">
                  <wp:posOffset>4791075</wp:posOffset>
                </wp:positionH>
                <wp:positionV relativeFrom="paragraph">
                  <wp:posOffset>434975</wp:posOffset>
                </wp:positionV>
                <wp:extent cx="2752725" cy="1143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9B64F" w14:textId="77777777" w:rsidR="008966A8" w:rsidRPr="008966A8" w:rsidRDefault="008966A8" w:rsidP="00422D30">
                            <w:pPr>
                              <w:spacing w:after="36" w:line="259" w:lineRule="auto"/>
                              <w:ind w:left="46" w:right="144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DA66357" w14:textId="44D8A4DE" w:rsidR="00422D30" w:rsidRDefault="00422D30" w:rsidP="00422D30">
                            <w:pPr>
                              <w:spacing w:after="36" w:line="259" w:lineRule="auto"/>
                              <w:ind w:left="46" w:right="144" w:firstLine="0"/>
                              <w:jc w:val="left"/>
                            </w:pPr>
                            <w:r>
                              <w:t xml:space="preserve">See </w:t>
                            </w:r>
                            <w:r>
                              <w:rPr>
                                <w:b/>
                                <w:bCs/>
                              </w:rPr>
                              <w:t>COURSES FOR FIRST-YEAR STUDENTS</w:t>
                            </w:r>
                            <w:r>
                              <w:t xml:space="preserve"> for a more complete list of course options.</w:t>
                            </w:r>
                          </w:p>
                          <w:p w14:paraId="488EBA32" w14:textId="77777777" w:rsidR="003A077C" w:rsidRPr="0042606B" w:rsidRDefault="003A077C" w:rsidP="00341F3F">
                            <w:pPr>
                              <w:spacing w:after="36" w:line="259" w:lineRule="auto"/>
                              <w:ind w:left="46" w:firstLine="0"/>
                              <w:jc w:val="left"/>
                            </w:pPr>
                            <w:r w:rsidRPr="0042606B">
                              <w:t xml:space="preserve"> </w:t>
                            </w:r>
                          </w:p>
                          <w:p w14:paraId="2689EB81" w14:textId="1183D933" w:rsidR="003A077C" w:rsidRPr="00985E24" w:rsidRDefault="003A077C" w:rsidP="00341F3F">
                            <w:pPr>
                              <w:spacing w:after="300" w:line="259" w:lineRule="auto"/>
                              <w:ind w:left="42" w:firstLine="0"/>
                              <w:jc w:val="left"/>
                              <w:rPr>
                                <w:szCs w:val="18"/>
                              </w:rPr>
                            </w:pPr>
                            <w:r w:rsidRPr="00985E24">
                              <w:rPr>
                                <w:b/>
                                <w:caps/>
                                <w:szCs w:val="18"/>
                              </w:rPr>
                              <w:t>Course descriptions</w:t>
                            </w:r>
                            <w:r w:rsidRPr="00985E24">
                              <w:rPr>
                                <w:b/>
                                <w:szCs w:val="18"/>
                              </w:rPr>
                              <w:t xml:space="preserve"> are available in the </w:t>
                            </w:r>
                            <w:hyperlink r:id="rId5">
                              <w:r w:rsidRPr="00985E24">
                                <w:rPr>
                                  <w:rStyle w:val="Hyperlink"/>
                                  <w:szCs w:val="18"/>
                                </w:rPr>
                                <w:t>Academic Catalog</w:t>
                              </w:r>
                            </w:hyperlink>
                            <w:hyperlink r:id="rId6">
                              <w:r w:rsidRPr="00985E24">
                                <w:rPr>
                                  <w:b/>
                                  <w:color w:val="0070C0"/>
                                  <w:szCs w:val="18"/>
                                </w:rPr>
                                <w:t>.</w:t>
                              </w:r>
                            </w:hyperlink>
                            <w:r w:rsidRPr="00985E24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</w:p>
                          <w:p w14:paraId="141C7774" w14:textId="77777777" w:rsidR="003A077C" w:rsidRDefault="003A077C" w:rsidP="003A07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DFCD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77.25pt;margin-top:34.25pt;width:216.7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">
                <v:textbox>
                  <w:txbxContent>
                    <w:p w14:paraId="4639B64F" w14:textId="77777777" w:rsidR="008966A8" w:rsidRPr="008966A8" w:rsidRDefault="008966A8" w:rsidP="00422D30">
                      <w:pPr>
                        <w:spacing w:after="36" w:line="259" w:lineRule="auto"/>
                        <w:ind w:left="46" w:right="144" w:firstLine="0"/>
                        <w:jc w:val="left"/>
                        <w:rPr>
                          <w:sz w:val="12"/>
                          <w:szCs w:val="12"/>
                        </w:rPr>
                      </w:pPr>
                    </w:p>
                    <w:p w14:paraId="0DA66357" w14:textId="44D8A4DE" w:rsidR="00422D30" w:rsidRDefault="00422D30" w:rsidP="00422D30">
                      <w:pPr>
                        <w:spacing w:after="36" w:line="259" w:lineRule="auto"/>
                        <w:ind w:left="46" w:right="144" w:firstLine="0"/>
                        <w:jc w:val="left"/>
                      </w:pPr>
                      <w:r>
                        <w:t xml:space="preserve">See </w:t>
                      </w:r>
                      <w:r>
                        <w:rPr>
                          <w:b/>
                          <w:bCs/>
                        </w:rPr>
                        <w:t>COURSES FOR FIRST-YEAR STUDENTS</w:t>
                      </w:r>
                      <w:r>
                        <w:t xml:space="preserve"> for a more complete list of course options.</w:t>
                      </w:r>
                    </w:p>
                    <w:p w14:paraId="488EBA32" w14:textId="77777777" w:rsidR="003A077C" w:rsidRPr="0042606B" w:rsidRDefault="003A077C" w:rsidP="00341F3F">
                      <w:pPr>
                        <w:spacing w:after="36" w:line="259" w:lineRule="auto"/>
                        <w:ind w:left="46" w:firstLine="0"/>
                        <w:jc w:val="left"/>
                      </w:pPr>
                      <w:r w:rsidRPr="0042606B">
                        <w:t xml:space="preserve"> </w:t>
                      </w:r>
                    </w:p>
                    <w:p w14:paraId="2689EB81" w14:textId="1183D933" w:rsidR="003A077C" w:rsidRPr="00985E24" w:rsidRDefault="003A077C" w:rsidP="00341F3F">
                      <w:pPr>
                        <w:spacing w:after="300" w:line="259" w:lineRule="auto"/>
                        <w:ind w:left="42" w:firstLine="0"/>
                        <w:jc w:val="left"/>
                        <w:rPr>
                          <w:szCs w:val="18"/>
                        </w:rPr>
                      </w:pPr>
                      <w:r w:rsidRPr="00985E24">
                        <w:rPr>
                          <w:b/>
                          <w:caps/>
                          <w:szCs w:val="18"/>
                        </w:rPr>
                        <w:t>Course descriptions</w:t>
                      </w:r>
                      <w:r w:rsidRPr="00985E24">
                        <w:rPr>
                          <w:b/>
                          <w:szCs w:val="18"/>
                        </w:rPr>
                        <w:t xml:space="preserve"> are available in the </w:t>
                      </w:r>
                      <w:hyperlink r:id="rId7">
                        <w:r w:rsidRPr="00985E24">
                          <w:rPr>
                            <w:rStyle w:val="Hyperlink"/>
                            <w:szCs w:val="18"/>
                          </w:rPr>
                          <w:t>Academic Catalog</w:t>
                        </w:r>
                      </w:hyperlink>
                      <w:hyperlink r:id="rId8">
                        <w:r w:rsidRPr="00985E24">
                          <w:rPr>
                            <w:b/>
                            <w:color w:val="0070C0"/>
                            <w:szCs w:val="18"/>
                          </w:rPr>
                          <w:t>.</w:t>
                        </w:r>
                      </w:hyperlink>
                      <w:r w:rsidRPr="00985E24">
                        <w:rPr>
                          <w:b/>
                          <w:szCs w:val="18"/>
                        </w:rPr>
                        <w:t xml:space="preserve"> </w:t>
                      </w:r>
                    </w:p>
                    <w:p w14:paraId="141C7774" w14:textId="77777777" w:rsidR="003A077C" w:rsidRDefault="003A077C" w:rsidP="003A077C"/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Registration will be maintained within 18 credits and will accommodate </w:t>
      </w:r>
      <w:r w:rsidRPr="0042606B">
        <w:t>majors</w:t>
      </w:r>
      <w:r>
        <w:t xml:space="preserve"> that </w:t>
      </w:r>
      <w:r w:rsidRPr="0042606B">
        <w:t>require</w:t>
      </w:r>
      <w:r>
        <w:t xml:space="preserve"> additional</w:t>
      </w:r>
      <w:r w:rsidRPr="0042606B">
        <w:t xml:space="preserve"> 1-2 credit</w:t>
      </w:r>
      <w:r>
        <w:t xml:space="preserve"> courses</w:t>
      </w:r>
      <w:r w:rsidRPr="0042606B">
        <w:t xml:space="preserve"> (e.g. </w:t>
      </w:r>
      <w:r>
        <w:t>ensembles and lessons</w:t>
      </w:r>
      <w:r w:rsidRPr="0042606B">
        <w:t xml:space="preserve"> for music)</w:t>
      </w:r>
      <w:r w:rsidR="00341F3F">
        <w:t>.</w:t>
      </w:r>
    </w:p>
    <w:p w14:paraId="168B093C" w14:textId="7EF4A17A" w:rsidR="003A077C" w:rsidRPr="00657C76" w:rsidRDefault="003A077C" w:rsidP="003A077C">
      <w:pPr>
        <w:spacing w:after="1" w:line="239" w:lineRule="auto"/>
        <w:ind w:left="41" w:right="-15" w:firstLine="679"/>
      </w:pPr>
    </w:p>
    <w:p w14:paraId="5946E615" w14:textId="19F6F951" w:rsidR="003A077C" w:rsidRDefault="00B621DF" w:rsidP="003A077C">
      <w:pPr>
        <w:spacing w:after="1" w:line="239" w:lineRule="auto"/>
        <w:ind w:left="0" w:right="-15" w:firstLine="0"/>
        <w:jc w:val="center"/>
        <w:rPr>
          <w:b/>
          <w:bCs/>
          <w:sz w:val="30"/>
          <w:szCs w:val="30"/>
        </w:rPr>
      </w:pPr>
      <w:r>
        <w:t xml:space="preserve"> </w:t>
      </w:r>
      <w:bookmarkEnd w:id="0"/>
      <w:r w:rsidR="003A077C" w:rsidRPr="00B433CB">
        <w:rPr>
          <w:b/>
          <w:bCs/>
          <w:sz w:val="30"/>
          <w:szCs w:val="30"/>
        </w:rPr>
        <w:t>First-Se</w:t>
      </w:r>
      <w:bookmarkStart w:id="1" w:name="_GoBack"/>
      <w:bookmarkEnd w:id="1"/>
      <w:r w:rsidR="003A077C" w:rsidRPr="00B433CB">
        <w:rPr>
          <w:b/>
          <w:bCs/>
          <w:sz w:val="30"/>
          <w:szCs w:val="30"/>
        </w:rPr>
        <w:t>mester Courses</w:t>
      </w:r>
      <w:r w:rsidR="003A077C">
        <w:rPr>
          <w:b/>
          <w:bCs/>
          <w:sz w:val="30"/>
          <w:szCs w:val="30"/>
        </w:rPr>
        <w:t xml:space="preserve"> for Exploration</w:t>
      </w:r>
    </w:p>
    <w:p w14:paraId="433897A9" w14:textId="77777777" w:rsidR="003A077C" w:rsidRDefault="003A077C" w:rsidP="003A077C">
      <w:pPr>
        <w:spacing w:after="1" w:line="239" w:lineRule="auto"/>
        <w:ind w:left="0" w:right="-15" w:firstLine="0"/>
        <w:jc w:val="center"/>
      </w:pPr>
    </w:p>
    <w:p w14:paraId="3DCE4481" w14:textId="32C749E1" w:rsidR="003A077C" w:rsidRDefault="003A077C" w:rsidP="003A077C">
      <w:pPr>
        <w:spacing w:after="1" w:line="239" w:lineRule="auto"/>
        <w:ind w:left="0" w:right="-15" w:firstLine="0"/>
        <w:jc w:val="center"/>
        <w:rPr>
          <w:sz w:val="22"/>
        </w:rPr>
      </w:pPr>
      <w:r w:rsidRPr="00BE51D1">
        <w:rPr>
          <w:sz w:val="22"/>
        </w:rPr>
        <w:t xml:space="preserve">As noted above, plan for </w:t>
      </w:r>
      <w:r>
        <w:rPr>
          <w:sz w:val="22"/>
        </w:rPr>
        <w:t>one or two courses--</w:t>
      </w:r>
      <w:r w:rsidRPr="00BE51D1">
        <w:rPr>
          <w:sz w:val="22"/>
        </w:rPr>
        <w:t>4-8 credits</w:t>
      </w:r>
      <w:r>
        <w:rPr>
          <w:sz w:val="22"/>
        </w:rPr>
        <w:t>--</w:t>
      </w:r>
      <w:r w:rsidRPr="00BE51D1">
        <w:rPr>
          <w:sz w:val="22"/>
        </w:rPr>
        <w:t>toward your area(s) of interest.</w:t>
      </w:r>
    </w:p>
    <w:p w14:paraId="226A1215" w14:textId="77777777" w:rsidR="003A077C" w:rsidRDefault="003A077C" w:rsidP="003A077C">
      <w:pPr>
        <w:spacing w:after="1" w:line="239" w:lineRule="auto"/>
        <w:ind w:left="0" w:right="-15" w:firstLine="0"/>
        <w:jc w:val="center"/>
        <w:rPr>
          <w:sz w:val="22"/>
        </w:rPr>
      </w:pPr>
    </w:p>
    <w:p w14:paraId="213EE880" w14:textId="2D26D657" w:rsidR="00906A79" w:rsidRDefault="00B621DF" w:rsidP="003A077C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056A39F0" w14:textId="77777777" w:rsidR="00906A79" w:rsidRDefault="00B621DF" w:rsidP="00B621DF">
      <w:pPr>
        <w:pStyle w:val="Heading2"/>
        <w:ind w:left="0" w:firstLine="720"/>
      </w:pPr>
      <w:r>
        <w:t xml:space="preserve">Interest in </w:t>
      </w:r>
      <w:hyperlink r:id="rId9">
        <w:r>
          <w:rPr>
            <w:color w:val="0000FF"/>
            <w:u w:val="single" w:color="0000FF"/>
          </w:rPr>
          <w:t>English</w:t>
        </w:r>
      </w:hyperlink>
      <w:hyperlink r:id="rId10">
        <w:r>
          <w:t xml:space="preserve"> </w:t>
        </w:r>
      </w:hyperlink>
      <w:r>
        <w:t xml:space="preserve">and/or </w:t>
      </w:r>
      <w:hyperlink r:id="rId11">
        <w:r>
          <w:rPr>
            <w:color w:val="0000FF"/>
            <w:u w:val="single" w:color="0000FF"/>
          </w:rPr>
          <w:t>Sociology</w:t>
        </w:r>
      </w:hyperlink>
      <w:hyperlink r:id="rId12">
        <w:r>
          <w:rPr>
            <w:color w:val="0000FF"/>
          </w:rPr>
          <w:t xml:space="preserve"> </w:t>
        </w:r>
      </w:hyperlink>
    </w:p>
    <w:p w14:paraId="6B492EDF" w14:textId="7D076ACE" w:rsidR="00906A79" w:rsidRDefault="00B621DF">
      <w:pPr>
        <w:ind w:left="1095" w:right="267"/>
      </w:pPr>
      <w:r>
        <w:t>SOCI 111 Introduction to Sociology</w:t>
      </w:r>
      <w:r>
        <w:rPr>
          <w:b/>
        </w:rPr>
        <w:t xml:space="preserve"> or</w:t>
      </w:r>
      <w:r>
        <w:t xml:space="preserve"> SOCI 121 Introduction to Anthropology</w:t>
      </w:r>
    </w:p>
    <w:p w14:paraId="719818AB" w14:textId="25373744" w:rsidR="00906A79" w:rsidRPr="00B621DF" w:rsidRDefault="00B621DF">
      <w:pPr>
        <w:spacing w:after="0" w:line="259" w:lineRule="auto"/>
        <w:ind w:left="1087" w:right="0"/>
        <w:jc w:val="left"/>
        <w:rPr>
          <w:color w:val="auto"/>
        </w:rPr>
      </w:pPr>
      <w:r w:rsidRPr="00B621DF">
        <w:rPr>
          <w:color w:val="auto"/>
        </w:rPr>
        <w:t xml:space="preserve">ENGL </w:t>
      </w:r>
      <w:r w:rsidR="00F13A97">
        <w:rPr>
          <w:color w:val="auto"/>
        </w:rPr>
        <w:t>100 or 200 level course</w:t>
      </w:r>
    </w:p>
    <w:p w14:paraId="167CF478" w14:textId="0CC810D9" w:rsidR="00B621DF" w:rsidRDefault="00B621DF" w:rsidP="00B621DF">
      <w:pPr>
        <w:spacing w:after="2" w:line="259" w:lineRule="auto"/>
        <w:ind w:left="1008" w:right="0" w:firstLine="0"/>
        <w:jc w:val="left"/>
      </w:pPr>
    </w:p>
    <w:p w14:paraId="52BB6C65" w14:textId="77777777" w:rsidR="00906A79" w:rsidRPr="008062F6" w:rsidRDefault="00B621DF" w:rsidP="00B621DF">
      <w:pPr>
        <w:spacing w:after="2" w:line="259" w:lineRule="auto"/>
        <w:ind w:right="0" w:firstLine="710"/>
        <w:jc w:val="left"/>
        <w:rPr>
          <w:b/>
          <w:sz w:val="20"/>
          <w:szCs w:val="20"/>
        </w:rPr>
      </w:pPr>
      <w:r w:rsidRPr="008062F6">
        <w:rPr>
          <w:b/>
          <w:sz w:val="20"/>
          <w:szCs w:val="20"/>
          <w:u w:color="000000"/>
        </w:rPr>
        <w:t xml:space="preserve">Interest in </w:t>
      </w:r>
      <w:hyperlink r:id="rId13">
        <w:r w:rsidRPr="008062F6">
          <w:rPr>
            <w:b/>
            <w:color w:val="0033CC"/>
            <w:sz w:val="20"/>
            <w:szCs w:val="20"/>
            <w:u w:val="single"/>
          </w:rPr>
          <w:t>Global Business Leadership</w:t>
        </w:r>
      </w:hyperlink>
      <w:hyperlink r:id="rId14">
        <w:r w:rsidRPr="008062F6">
          <w:rPr>
            <w:b/>
            <w:sz w:val="20"/>
            <w:szCs w:val="20"/>
            <w:u w:color="000000"/>
          </w:rPr>
          <w:t>,</w:t>
        </w:r>
      </w:hyperlink>
      <w:r w:rsidRPr="008062F6">
        <w:rPr>
          <w:b/>
          <w:sz w:val="20"/>
          <w:szCs w:val="20"/>
          <w:u w:color="000000"/>
        </w:rPr>
        <w:t xml:space="preserve"> </w:t>
      </w:r>
      <w:hyperlink r:id="rId15">
        <w:r w:rsidRPr="008062F6">
          <w:rPr>
            <w:b/>
            <w:color w:val="0033CC"/>
            <w:sz w:val="20"/>
            <w:szCs w:val="20"/>
            <w:u w:val="single"/>
          </w:rPr>
          <w:t>Accounting and Finance</w:t>
        </w:r>
      </w:hyperlink>
      <w:hyperlink r:id="rId16">
        <w:r w:rsidRPr="008062F6">
          <w:rPr>
            <w:b/>
            <w:sz w:val="20"/>
            <w:szCs w:val="20"/>
            <w:u w:color="000000"/>
          </w:rPr>
          <w:t xml:space="preserve"> </w:t>
        </w:r>
      </w:hyperlink>
      <w:r w:rsidRPr="008062F6">
        <w:rPr>
          <w:b/>
          <w:sz w:val="20"/>
          <w:szCs w:val="20"/>
          <w:u w:color="000000"/>
        </w:rPr>
        <w:t xml:space="preserve">and/or </w:t>
      </w:r>
      <w:hyperlink r:id="rId17">
        <w:r w:rsidRPr="008062F6">
          <w:rPr>
            <w:b/>
            <w:color w:val="0033CC"/>
            <w:sz w:val="20"/>
            <w:szCs w:val="20"/>
            <w:u w:val="single"/>
          </w:rPr>
          <w:t>Philosophy</w:t>
        </w:r>
      </w:hyperlink>
      <w:hyperlink r:id="rId18">
        <w:r w:rsidRPr="008062F6">
          <w:rPr>
            <w:b/>
            <w:color w:val="0033CC"/>
            <w:sz w:val="20"/>
            <w:szCs w:val="20"/>
            <w:u w:val="single"/>
          </w:rPr>
          <w:t xml:space="preserve"> </w:t>
        </w:r>
      </w:hyperlink>
    </w:p>
    <w:p w14:paraId="04A2DF0E" w14:textId="77777777" w:rsidR="00906A79" w:rsidRDefault="00B621DF">
      <w:pPr>
        <w:ind w:left="1095" w:right="267"/>
      </w:pPr>
      <w:r>
        <w:t xml:space="preserve">ACFN 111 Principles I </w:t>
      </w:r>
    </w:p>
    <w:p w14:paraId="7753CF8F" w14:textId="329679D7" w:rsidR="00906A79" w:rsidRDefault="00B621DF">
      <w:pPr>
        <w:ind w:left="1095" w:right="267"/>
      </w:pPr>
      <w:r>
        <w:t>PHIL 100 level course</w:t>
      </w:r>
    </w:p>
    <w:p w14:paraId="134FD517" w14:textId="723B1C76" w:rsidR="00906A79" w:rsidRDefault="00906A79">
      <w:pPr>
        <w:spacing w:after="2" w:line="259" w:lineRule="auto"/>
        <w:ind w:left="648" w:right="0" w:firstLine="0"/>
        <w:jc w:val="left"/>
      </w:pPr>
    </w:p>
    <w:p w14:paraId="78AE8927" w14:textId="77777777" w:rsidR="00906A79" w:rsidRDefault="00B621DF" w:rsidP="00B621DF">
      <w:pPr>
        <w:pStyle w:val="Heading2"/>
        <w:ind w:left="0" w:firstLine="720"/>
      </w:pPr>
      <w:r>
        <w:t xml:space="preserve">Interest in </w:t>
      </w:r>
      <w:hyperlink r:id="rId19">
        <w:r>
          <w:rPr>
            <w:color w:val="0000FF"/>
            <w:u w:val="single" w:color="0000FF"/>
          </w:rPr>
          <w:t>Peace Studies</w:t>
        </w:r>
      </w:hyperlink>
      <w:hyperlink r:id="rId20">
        <w:r>
          <w:t xml:space="preserve"> </w:t>
        </w:r>
      </w:hyperlink>
      <w:r>
        <w:t xml:space="preserve">and/or </w:t>
      </w:r>
      <w:hyperlink r:id="rId21">
        <w:r>
          <w:rPr>
            <w:color w:val="0000FF"/>
            <w:u w:val="single" w:color="0000FF"/>
          </w:rPr>
          <w:t>Theology</w:t>
        </w:r>
      </w:hyperlink>
      <w:hyperlink r:id="rId22">
        <w:r>
          <w:t xml:space="preserve"> </w:t>
        </w:r>
      </w:hyperlink>
    </w:p>
    <w:p w14:paraId="37D98924" w14:textId="77777777" w:rsidR="00341F3F" w:rsidRDefault="00B621DF" w:rsidP="00341F3F">
      <w:pPr>
        <w:ind w:left="1095" w:right="267"/>
      </w:pPr>
      <w:r>
        <w:t>PCST 111 Introduction to Peace and Conflict Studies</w:t>
      </w:r>
    </w:p>
    <w:p w14:paraId="0EBBDBEC" w14:textId="7558EAB8" w:rsidR="00906A79" w:rsidRDefault="00B621DF" w:rsidP="00341F3F">
      <w:pPr>
        <w:ind w:left="1095" w:right="267"/>
      </w:pPr>
      <w:r w:rsidRPr="00B621DF">
        <w:rPr>
          <w:color w:val="auto"/>
        </w:rPr>
        <w:t>THEO 111 Theological Exploration</w:t>
      </w:r>
      <w:r>
        <w:t xml:space="preserve"> </w:t>
      </w:r>
      <w:r>
        <w:tab/>
        <w:t xml:space="preserve">  </w:t>
      </w:r>
    </w:p>
    <w:p w14:paraId="43679E80" w14:textId="60BFCD95" w:rsidR="00906A79" w:rsidRDefault="00906A79">
      <w:pPr>
        <w:spacing w:after="4" w:line="259" w:lineRule="auto"/>
        <w:ind w:left="648" w:right="0" w:firstLine="0"/>
        <w:jc w:val="left"/>
      </w:pPr>
    </w:p>
    <w:p w14:paraId="79385F33" w14:textId="77777777" w:rsidR="00906A79" w:rsidRDefault="00B621DF" w:rsidP="00B621DF">
      <w:pPr>
        <w:pStyle w:val="Heading2"/>
        <w:ind w:left="0" w:firstLine="720"/>
      </w:pPr>
      <w:r>
        <w:t xml:space="preserve">Interest in </w:t>
      </w:r>
      <w:hyperlink r:id="rId23">
        <w:r>
          <w:rPr>
            <w:color w:val="0000FF"/>
            <w:u w:val="single" w:color="0000FF"/>
          </w:rPr>
          <w:t>Art</w:t>
        </w:r>
      </w:hyperlink>
      <w:hyperlink r:id="rId24">
        <w:r>
          <w:t xml:space="preserve"> </w:t>
        </w:r>
      </w:hyperlink>
      <w:r>
        <w:t xml:space="preserve">and/or </w:t>
      </w:r>
      <w:hyperlink r:id="rId25">
        <w:r>
          <w:rPr>
            <w:color w:val="0000FF"/>
            <w:u w:val="single" w:color="0000FF"/>
          </w:rPr>
          <w:t>Math</w:t>
        </w:r>
      </w:hyperlink>
      <w:hyperlink r:id="rId26">
        <w:r>
          <w:t xml:space="preserve"> </w:t>
        </w:r>
      </w:hyperlink>
      <w:r>
        <w:t xml:space="preserve"> </w:t>
      </w:r>
    </w:p>
    <w:p w14:paraId="2EF2DC45" w14:textId="78768AD6" w:rsidR="00906A79" w:rsidRDefault="00B621DF">
      <w:pPr>
        <w:ind w:left="1095" w:right="267"/>
      </w:pPr>
      <w:r>
        <w:t xml:space="preserve">ART 100 </w:t>
      </w:r>
      <w:r>
        <w:rPr>
          <w:b/>
        </w:rPr>
        <w:t xml:space="preserve">or </w:t>
      </w:r>
      <w:r>
        <w:t>200 level courses designated</w:t>
      </w:r>
    </w:p>
    <w:p w14:paraId="35F91258" w14:textId="67F865AB" w:rsidR="00906A79" w:rsidRDefault="00B621DF">
      <w:pPr>
        <w:ind w:left="1095" w:right="267"/>
      </w:pPr>
      <w:r>
        <w:t>MATH 119 Calculus I</w:t>
      </w:r>
    </w:p>
    <w:p w14:paraId="0085ACBF" w14:textId="77777777" w:rsidR="00906A79" w:rsidRDefault="00B621DF">
      <w:pPr>
        <w:spacing w:after="0" w:line="259" w:lineRule="auto"/>
        <w:ind w:left="648" w:right="0" w:firstLine="0"/>
        <w:jc w:val="left"/>
      </w:pPr>
      <w:r>
        <w:rPr>
          <w:sz w:val="20"/>
        </w:rPr>
        <w:t xml:space="preserve"> </w:t>
      </w:r>
    </w:p>
    <w:p w14:paraId="2340DBFA" w14:textId="77777777" w:rsidR="00906A79" w:rsidRDefault="00B621DF" w:rsidP="0044463D">
      <w:pPr>
        <w:pStyle w:val="Heading3"/>
        <w:ind w:left="0" w:firstLine="720"/>
      </w:pPr>
      <w:r>
        <w:rPr>
          <w:color w:val="000000"/>
          <w:u w:val="none" w:color="000000"/>
        </w:rPr>
        <w:t xml:space="preserve">Interest in </w:t>
      </w:r>
      <w:hyperlink r:id="rId27">
        <w:r>
          <w:t>History</w:t>
        </w:r>
      </w:hyperlink>
      <w:hyperlink r:id="rId28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and/or </w:t>
      </w:r>
      <w:hyperlink r:id="rId29">
        <w:r>
          <w:t>Political Science</w:t>
        </w:r>
      </w:hyperlink>
      <w:hyperlink r:id="rId30">
        <w:r>
          <w:rPr>
            <w:b w:val="0"/>
            <w:color w:val="000000"/>
            <w:u w:val="none" w:color="000000"/>
          </w:rPr>
          <w:t xml:space="preserve"> </w:t>
        </w:r>
      </w:hyperlink>
    </w:p>
    <w:p w14:paraId="66758FC2" w14:textId="4E076016" w:rsidR="00906A79" w:rsidRDefault="00B621DF">
      <w:pPr>
        <w:ind w:left="1018" w:right="267"/>
      </w:pPr>
      <w:r>
        <w:t xml:space="preserve">  HIST 100 level course</w:t>
      </w:r>
    </w:p>
    <w:p w14:paraId="4718FD8D" w14:textId="31F8C49D" w:rsidR="00906A79" w:rsidRDefault="00B621DF" w:rsidP="00A365B9">
      <w:pPr>
        <w:spacing w:after="0"/>
        <w:ind w:left="1018" w:right="267"/>
      </w:pPr>
      <w:r>
        <w:t xml:space="preserve">  POLS 111 Introduction to US Politics</w:t>
      </w:r>
      <w:r>
        <w:rPr>
          <w:b/>
        </w:rPr>
        <w:t xml:space="preserve"> or </w:t>
      </w:r>
      <w:r>
        <w:t>POLS121 Introduction to International Relations</w:t>
      </w:r>
    </w:p>
    <w:p w14:paraId="07A7074B" w14:textId="77777777" w:rsidR="00A365B9" w:rsidRDefault="00A365B9" w:rsidP="00A365B9">
      <w:pPr>
        <w:spacing w:after="0"/>
        <w:ind w:left="1018" w:right="267"/>
        <w:rPr>
          <w:b/>
          <w:sz w:val="40"/>
        </w:rPr>
      </w:pPr>
    </w:p>
    <w:p w14:paraId="2DCF7EF2" w14:textId="37F88BCC" w:rsidR="00906A79" w:rsidRDefault="005D53E5" w:rsidP="00A365B9">
      <w:pPr>
        <w:spacing w:after="0"/>
        <w:ind w:left="1018" w:right="267"/>
        <w:jc w:val="right"/>
      </w:pPr>
      <w:r>
        <w:rPr>
          <w:color w:val="A6A6A6"/>
          <w:sz w:val="16"/>
        </w:rPr>
        <w:t>Updated for 20</w:t>
      </w:r>
      <w:r w:rsidR="0044463D">
        <w:rPr>
          <w:color w:val="A6A6A6"/>
          <w:sz w:val="16"/>
        </w:rPr>
        <w:t>20</w:t>
      </w:r>
      <w:r w:rsidR="003A077C">
        <w:rPr>
          <w:color w:val="A6A6A6"/>
          <w:sz w:val="16"/>
        </w:rPr>
        <w:t>-21</w:t>
      </w:r>
    </w:p>
    <w:sectPr w:rsidR="00906A79" w:rsidSect="00B621DF">
      <w:pgSz w:w="12240" w:h="15840"/>
      <w:pgMar w:top="576" w:right="778" w:bottom="576" w:left="7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52E31"/>
    <w:multiLevelType w:val="hybridMultilevel"/>
    <w:tmpl w:val="8F60E9A2"/>
    <w:lvl w:ilvl="0" w:tplc="A10831D8">
      <w:start w:val="1"/>
      <w:numFmt w:val="upperRoman"/>
      <w:lvlText w:val="%1."/>
      <w:lvlJc w:val="left"/>
      <w:pPr>
        <w:ind w:left="2715" w:hanging="20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49BC07B3"/>
    <w:multiLevelType w:val="hybridMultilevel"/>
    <w:tmpl w:val="2B0E35EA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79"/>
    <w:rsid w:val="00341F3F"/>
    <w:rsid w:val="003A077C"/>
    <w:rsid w:val="00422D30"/>
    <w:rsid w:val="0044463D"/>
    <w:rsid w:val="004C4531"/>
    <w:rsid w:val="00530640"/>
    <w:rsid w:val="005D53E5"/>
    <w:rsid w:val="00661BC4"/>
    <w:rsid w:val="008062F6"/>
    <w:rsid w:val="008966A8"/>
    <w:rsid w:val="00906A79"/>
    <w:rsid w:val="00A365B9"/>
    <w:rsid w:val="00B621DF"/>
    <w:rsid w:val="00BD5DAD"/>
    <w:rsid w:val="00E6354F"/>
    <w:rsid w:val="00E776EE"/>
    <w:rsid w:val="00F13A97"/>
    <w:rsid w:val="00F66E83"/>
    <w:rsid w:val="00FC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F0F6C"/>
  <w15:docId w15:val="{ADBED19D-6384-4317-8F3E-E27FCAA1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5" w:line="249" w:lineRule="auto"/>
      <w:ind w:left="10" w:right="282" w:hanging="10"/>
      <w:jc w:val="both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95"/>
      <w:ind w:right="7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658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658" w:hanging="10"/>
      <w:outlineLvl w:val="2"/>
    </w:pPr>
    <w:rPr>
      <w:rFonts w:ascii="Arial" w:eastAsia="Arial" w:hAnsi="Arial" w:cs="Arial"/>
      <w:b/>
      <w:color w:val="0000FF"/>
      <w:sz w:val="20"/>
      <w:u w:val="single" w:color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FF"/>
      <w:sz w:val="20"/>
      <w:u w:val="single" w:color="0000FF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3A077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A077C"/>
    <w:pPr>
      <w:spacing w:line="248" w:lineRule="auto"/>
      <w:ind w:left="720" w:right="0"/>
      <w:contextualSpacing/>
      <w:jc w:val="left"/>
    </w:pPr>
    <w:rPr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41F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bsju.edu/academics/academic-catalogs/2014-2015-catalog" TargetMode="External"/><Relationship Id="rId13" Type="http://schemas.openxmlformats.org/officeDocument/2006/relationships/hyperlink" Target="https://www.csbsju.edu/global-business-leadership" TargetMode="External"/><Relationship Id="rId18" Type="http://schemas.openxmlformats.org/officeDocument/2006/relationships/hyperlink" Target="http://www.csbsju.edu/philosophy/" TargetMode="External"/><Relationship Id="rId26" Type="http://schemas.openxmlformats.org/officeDocument/2006/relationships/hyperlink" Target="http://www.csbsju.edu/mat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sbsju.edu/theology/" TargetMode="External"/><Relationship Id="rId7" Type="http://schemas.openxmlformats.org/officeDocument/2006/relationships/hyperlink" Target="https://www.csbsju.edu/academics/2019-2020-catalog/academic-departments" TargetMode="External"/><Relationship Id="rId12" Type="http://schemas.openxmlformats.org/officeDocument/2006/relationships/hyperlink" Target="http://www.csbsju.edu/sociology/" TargetMode="External"/><Relationship Id="rId17" Type="http://schemas.openxmlformats.org/officeDocument/2006/relationships/hyperlink" Target="http://www.csbsju.edu/philosophy/" TargetMode="External"/><Relationship Id="rId25" Type="http://schemas.openxmlformats.org/officeDocument/2006/relationships/hyperlink" Target="http://www.csbsju.edu/math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sbsju.edu/accounting/" TargetMode="External"/><Relationship Id="rId20" Type="http://schemas.openxmlformats.org/officeDocument/2006/relationships/hyperlink" Target="http://www.csbsju.edu/peacestudies/" TargetMode="External"/><Relationship Id="rId29" Type="http://schemas.openxmlformats.org/officeDocument/2006/relationships/hyperlink" Target="http://www.csbsju.edu/politicalscienc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sbsju.edu/academics/academic-catalogs/2014-2015-catalog" TargetMode="External"/><Relationship Id="rId11" Type="http://schemas.openxmlformats.org/officeDocument/2006/relationships/hyperlink" Target="http://www.csbsju.edu/sociology/" TargetMode="External"/><Relationship Id="rId24" Type="http://schemas.openxmlformats.org/officeDocument/2006/relationships/hyperlink" Target="http://www.csbsju.edu/art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sbsju.edu/academics/2019-2020-catalog/academic-departments" TargetMode="External"/><Relationship Id="rId15" Type="http://schemas.openxmlformats.org/officeDocument/2006/relationships/hyperlink" Target="http://www.csbsju.edu/accounting" TargetMode="External"/><Relationship Id="rId23" Type="http://schemas.openxmlformats.org/officeDocument/2006/relationships/hyperlink" Target="http://www.csbsju.edu/art/" TargetMode="External"/><Relationship Id="rId28" Type="http://schemas.openxmlformats.org/officeDocument/2006/relationships/hyperlink" Target="http://www.csbsju.edu/history/" TargetMode="External"/><Relationship Id="rId10" Type="http://schemas.openxmlformats.org/officeDocument/2006/relationships/hyperlink" Target="http://www.csbsju.edu/english-department" TargetMode="External"/><Relationship Id="rId19" Type="http://schemas.openxmlformats.org/officeDocument/2006/relationships/hyperlink" Target="http://www.csbsju.edu/peacestudies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sbsju.edu/english-department" TargetMode="External"/><Relationship Id="rId14" Type="http://schemas.openxmlformats.org/officeDocument/2006/relationships/hyperlink" Target="http://www.csbsju.edu/Global-Business-Leadership.htm" TargetMode="External"/><Relationship Id="rId22" Type="http://schemas.openxmlformats.org/officeDocument/2006/relationships/hyperlink" Target="http://www.csbsju.edu/theology/" TargetMode="External"/><Relationship Id="rId27" Type="http://schemas.openxmlformats.org/officeDocument/2006/relationships/hyperlink" Target="http://www.csbsju.edu/history/" TargetMode="External"/><Relationship Id="rId30" Type="http://schemas.openxmlformats.org/officeDocument/2006/relationships/hyperlink" Target="http://www.csbsju.edu/politicalsci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Terres, Jeanne</dc:creator>
  <cp:keywords/>
  <cp:lastModifiedBy>Anderson, Theresa</cp:lastModifiedBy>
  <cp:revision>4</cp:revision>
  <cp:lastPrinted>2020-04-22T21:49:00Z</cp:lastPrinted>
  <dcterms:created xsi:type="dcterms:W3CDTF">2020-04-22T21:49:00Z</dcterms:created>
  <dcterms:modified xsi:type="dcterms:W3CDTF">2020-04-23T20:49:00Z</dcterms:modified>
</cp:coreProperties>
</file>